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3" w:rsidRPr="00306A0C" w:rsidRDefault="00793DD3" w:rsidP="0073370A">
      <w:pPr>
        <w:pStyle w:val="a3"/>
        <w:rPr>
          <w:i w:val="0"/>
          <w:iCs w:val="0"/>
          <w:sz w:val="28"/>
          <w:szCs w:val="28"/>
          <w:u w:val="none"/>
        </w:rPr>
      </w:pPr>
      <w:r w:rsidRPr="00306A0C">
        <w:rPr>
          <w:i w:val="0"/>
          <w:iCs w:val="0"/>
          <w:sz w:val="28"/>
          <w:szCs w:val="28"/>
          <w:u w:val="none"/>
        </w:rPr>
        <w:t xml:space="preserve">Анализ работы с обращениями граждан в </w:t>
      </w:r>
      <w:proofErr w:type="spellStart"/>
      <w:r w:rsidRPr="00306A0C">
        <w:rPr>
          <w:i w:val="0"/>
          <w:iCs w:val="0"/>
          <w:sz w:val="28"/>
          <w:szCs w:val="28"/>
          <w:u w:val="none"/>
        </w:rPr>
        <w:t>Елабужском</w:t>
      </w:r>
      <w:proofErr w:type="spellEnd"/>
      <w:r w:rsidRPr="00306A0C">
        <w:rPr>
          <w:i w:val="0"/>
          <w:iCs w:val="0"/>
          <w:sz w:val="28"/>
          <w:szCs w:val="28"/>
          <w:u w:val="none"/>
        </w:rPr>
        <w:t xml:space="preserve"> муниципальном районе за первое полугодие 2016 года</w:t>
      </w:r>
    </w:p>
    <w:p w:rsidR="00793DD3" w:rsidRPr="00306A0C" w:rsidRDefault="00793DD3" w:rsidP="0073370A">
      <w:pPr>
        <w:pStyle w:val="a3"/>
        <w:rPr>
          <w:i w:val="0"/>
          <w:iCs w:val="0"/>
          <w:sz w:val="28"/>
          <w:szCs w:val="28"/>
          <w:u w:val="none"/>
        </w:rPr>
      </w:pP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>Обращения граждан являются важным инструментом выявления общественного мнения. В них немало оперативных откликов на события в жизни республики, страны, и непосредственно советы, предложения и критические замечания по различным внутриполитическим  и общественным проблемам.</w:t>
      </w:r>
    </w:p>
    <w:p w:rsidR="0073370A" w:rsidRPr="00306A0C" w:rsidRDefault="00793DD3" w:rsidP="0073370A">
      <w:pPr>
        <w:pStyle w:val="3"/>
        <w:spacing w:line="240" w:lineRule="auto"/>
        <w:rPr>
          <w:szCs w:val="28"/>
        </w:rPr>
      </w:pPr>
      <w:r w:rsidRPr="00306A0C">
        <w:rPr>
          <w:szCs w:val="28"/>
        </w:rPr>
        <w:t>За отчетный период  от граждан поступило:</w:t>
      </w:r>
    </w:p>
    <w:p w:rsidR="00793DD3" w:rsidRPr="00306A0C" w:rsidRDefault="00793DD3" w:rsidP="0073370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306A0C">
        <w:rPr>
          <w:szCs w:val="28"/>
        </w:rPr>
        <w:t>976 письменных обращений;</w:t>
      </w:r>
    </w:p>
    <w:p w:rsidR="00793DD3" w:rsidRPr="00306A0C" w:rsidRDefault="00793DD3" w:rsidP="0073370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306A0C">
        <w:rPr>
          <w:szCs w:val="28"/>
        </w:rPr>
        <w:t>431 устных обращений;</w:t>
      </w:r>
    </w:p>
    <w:p w:rsidR="00793DD3" w:rsidRPr="00306A0C" w:rsidRDefault="00793DD3" w:rsidP="0073370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306A0C">
        <w:rPr>
          <w:szCs w:val="28"/>
        </w:rPr>
        <w:t>125 обращений через интернет-приемную.</w:t>
      </w:r>
    </w:p>
    <w:p w:rsidR="00793DD3" w:rsidRPr="00306A0C" w:rsidRDefault="00793DD3" w:rsidP="0073370A">
      <w:pPr>
        <w:pStyle w:val="3"/>
        <w:spacing w:line="240" w:lineRule="auto"/>
        <w:rPr>
          <w:szCs w:val="28"/>
        </w:rPr>
      </w:pPr>
    </w:p>
    <w:p w:rsidR="00793DD3" w:rsidRPr="00306A0C" w:rsidRDefault="00793DD3" w:rsidP="0073370A">
      <w:pPr>
        <w:pStyle w:val="3"/>
        <w:spacing w:line="240" w:lineRule="auto"/>
        <w:rPr>
          <w:szCs w:val="28"/>
        </w:rPr>
      </w:pPr>
      <w:r w:rsidRPr="00306A0C">
        <w:rPr>
          <w:szCs w:val="28"/>
        </w:rPr>
        <w:t>Анализ работы по рассмотрению обращений граждан в Совете и Исполнительных комитетах Елабужского района  показывает, что количество письменных обращений в  первом полугодии 2016 года сократилось на 10%,  на  35 % уменьшилось  количество  обращений  граждан через интернет приемную,   количество принятых граждан увеличилось на 27%.</w:t>
      </w:r>
    </w:p>
    <w:p w:rsidR="00793DD3" w:rsidRPr="00306A0C" w:rsidRDefault="00793DD3" w:rsidP="0073370A">
      <w:pPr>
        <w:pStyle w:val="3"/>
        <w:spacing w:line="240" w:lineRule="auto"/>
        <w:rPr>
          <w:i/>
          <w:szCs w:val="28"/>
        </w:rPr>
      </w:pP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 xml:space="preserve">В Совете Елабужского муниципального района и районном и городском исполнительных комитетах создана система изучения и принятия, оперативных мер по обращениям граждан, позволяющая в установленные законодательством сроки выполнить необходимые мероприятия и направить заявителям письменный ответ. Уделяется серьезное внимание повышению эффективности работы с обращениями граждан, принимаются конкретные меры по устранению недостатков. Вопросы, поднимаемые населением, находят отражение в перспективных и текущих планах работы. 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ab/>
        <w:t xml:space="preserve">Исполнение поручений  по письмам граждан, поступившим  к  главе ЕМР, руководителям городского и районного исполкомов рассматривается  на еженедельных городских планерках, аппаратных совещаниях. Также на них заслушиваются  отчеты всех коммунальных служб  о работе с обращениями граждан. </w:t>
      </w:r>
      <w:r w:rsidRPr="00306A0C">
        <w:rPr>
          <w:sz w:val="28"/>
          <w:szCs w:val="28"/>
        </w:rPr>
        <w:tab/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 xml:space="preserve">         Главой района проводятся приемы по личным вопросам, как в городе, так и в сельских поселениях. Руководители исполкомов и служб города также еженедельно ведут приемы населения.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 xml:space="preserve">        Проводятся мониторинги социального самочувствия </w:t>
      </w:r>
      <w:proofErr w:type="spellStart"/>
      <w:r w:rsidRPr="00306A0C">
        <w:rPr>
          <w:sz w:val="28"/>
          <w:szCs w:val="28"/>
        </w:rPr>
        <w:t>елабужан</w:t>
      </w:r>
      <w:proofErr w:type="spellEnd"/>
      <w:r w:rsidRPr="00306A0C">
        <w:rPr>
          <w:sz w:val="28"/>
          <w:szCs w:val="28"/>
        </w:rPr>
        <w:t>, «горячая линия» по вопросам жилищно-коммунального хозяйства и встречи со старшими по домам. Одной из новых форм работы с населением стала трансляция совещаний Главы района с руководителями организаций и предприятий всего района в прямом эфире – «Деловой вторник».</w:t>
      </w:r>
      <w:r w:rsidRPr="00306A0C">
        <w:rPr>
          <w:sz w:val="28"/>
          <w:szCs w:val="28"/>
        </w:rPr>
        <w:tab/>
        <w:t xml:space="preserve"> 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>Главой района, руководителями исполкомов и служб города даются расширенные интервью по интересующим жителей города вопросам. Все это позволяет оперативно и системно информировать население о деятельности органов самоуправления.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 xml:space="preserve">        При совете ветеранов ежемесячно проводится «Общественная приемная». Во встречах участвуют  Глава муниципального района, руководители исполнительных комитетов, руководители  городских служб жизнеобеспечения, социальные службы. Встречи проходят по утвержденному Советом ветеранов плану.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 xml:space="preserve">          В практику вошли активные формы диалога с людьми: «День </w:t>
      </w:r>
      <w:proofErr w:type="gramStart"/>
      <w:r w:rsidRPr="00306A0C">
        <w:rPr>
          <w:sz w:val="28"/>
          <w:szCs w:val="28"/>
        </w:rPr>
        <w:t>пожилых</w:t>
      </w:r>
      <w:proofErr w:type="gramEnd"/>
      <w:r w:rsidRPr="00306A0C">
        <w:rPr>
          <w:sz w:val="28"/>
          <w:szCs w:val="28"/>
        </w:rPr>
        <w:t xml:space="preserve">», ежемесячные встречи с ветеранами, ярмарки. Во всех предприятиях города и района </w:t>
      </w:r>
      <w:r w:rsidRPr="00306A0C">
        <w:rPr>
          <w:sz w:val="28"/>
          <w:szCs w:val="28"/>
        </w:rPr>
        <w:lastRenderedPageBreak/>
        <w:t xml:space="preserve">проводятся  мероприятия ко дню инвалидов, Дню матери, Дню семьи, защиты детей, чествование многодетных матерей. 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ab/>
        <w:t>Для информирования населения о принимаемых мерах по выполнению замечаний и предложений граждан используются газета «Новая Кама», «</w:t>
      </w:r>
      <w:proofErr w:type="spellStart"/>
      <w:r w:rsidRPr="00306A0C">
        <w:rPr>
          <w:sz w:val="28"/>
          <w:szCs w:val="28"/>
        </w:rPr>
        <w:t>Алабуга</w:t>
      </w:r>
      <w:proofErr w:type="spellEnd"/>
      <w:r w:rsidRPr="00306A0C">
        <w:rPr>
          <w:sz w:val="28"/>
          <w:szCs w:val="28"/>
        </w:rPr>
        <w:t xml:space="preserve"> Нуры», радио и телевидение. В них постоянно дается информация, необходимые разъяснения руководителей городских служб, служб администрации по всем интересующим вопросам.</w:t>
      </w:r>
    </w:p>
    <w:p w:rsidR="00793DD3" w:rsidRPr="00306A0C" w:rsidRDefault="00793DD3" w:rsidP="0073370A">
      <w:pPr>
        <w:jc w:val="both"/>
        <w:rPr>
          <w:sz w:val="28"/>
          <w:szCs w:val="28"/>
        </w:rPr>
      </w:pPr>
      <w:r w:rsidRPr="00306A0C">
        <w:rPr>
          <w:sz w:val="28"/>
          <w:szCs w:val="28"/>
        </w:rPr>
        <w:tab/>
        <w:t xml:space="preserve">Созданы официальные сайты  сельских поселений. </w:t>
      </w:r>
    </w:p>
    <w:p w:rsidR="00793DD3" w:rsidRDefault="00793DD3" w:rsidP="00733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7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28"/>
        <w:gridCol w:w="661"/>
        <w:gridCol w:w="596"/>
        <w:gridCol w:w="1701"/>
        <w:gridCol w:w="1843"/>
        <w:gridCol w:w="2036"/>
        <w:gridCol w:w="2084"/>
        <w:gridCol w:w="1562"/>
        <w:gridCol w:w="130"/>
        <w:gridCol w:w="3808"/>
        <w:gridCol w:w="130"/>
        <w:gridCol w:w="3808"/>
        <w:gridCol w:w="130"/>
        <w:gridCol w:w="3808"/>
        <w:gridCol w:w="130"/>
        <w:gridCol w:w="1273"/>
        <w:gridCol w:w="600"/>
        <w:gridCol w:w="472"/>
        <w:gridCol w:w="130"/>
        <w:gridCol w:w="830"/>
        <w:gridCol w:w="130"/>
      </w:tblGrid>
      <w:tr w:rsidR="00793DD3" w:rsidRPr="00625D35" w:rsidTr="0073370A">
        <w:trPr>
          <w:gridAfter w:val="1"/>
          <w:wAfter w:w="130" w:type="dxa"/>
          <w:trHeight w:val="315"/>
        </w:trPr>
        <w:tc>
          <w:tcPr>
            <w:tcW w:w="11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196D19" w:rsidRDefault="00793DD3" w:rsidP="00733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Pr="00196D19">
              <w:rPr>
                <w:b/>
                <w:color w:val="000000"/>
                <w:sz w:val="28"/>
                <w:szCs w:val="28"/>
              </w:rPr>
              <w:t>Устные обращения граждан за первое полугодие 2016 года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DD3" w:rsidRPr="00625D35" w:rsidTr="00774A36">
        <w:trPr>
          <w:gridBefore w:val="1"/>
          <w:wBefore w:w="425" w:type="dxa"/>
          <w:trHeight w:val="190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Наименование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Количество приемов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В т.ч. с участием руководителя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Количество принятых граждан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В т</w:t>
            </w:r>
            <w:proofErr w:type="gramStart"/>
            <w:r w:rsidRPr="00625D35">
              <w:rPr>
                <w:color w:val="000000"/>
              </w:rPr>
              <w:t>.ч</w:t>
            </w:r>
            <w:proofErr w:type="gramEnd"/>
            <w:r w:rsidRPr="00625D35">
              <w:rPr>
                <w:color w:val="000000"/>
              </w:rPr>
              <w:t xml:space="preserve"> руководителем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color w:val="000000"/>
              </w:rPr>
            </w:pPr>
            <w:r w:rsidRPr="00625D35">
              <w:rPr>
                <w:color w:val="000000"/>
              </w:rPr>
              <w:t>Количество выездных приемов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DD3" w:rsidRPr="00625D35" w:rsidTr="00774A36">
        <w:trPr>
          <w:gridBefore w:val="1"/>
          <w:wBefore w:w="425" w:type="dxa"/>
          <w:trHeight w:val="64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Елабужский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431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240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DD3" w:rsidRPr="00625D35" w:rsidRDefault="00793DD3" w:rsidP="0073370A">
            <w:pPr>
              <w:ind w:left="317"/>
              <w:jc w:val="right"/>
              <w:rPr>
                <w:b/>
                <w:bCs/>
                <w:color w:val="000000"/>
              </w:rPr>
            </w:pPr>
            <w:r w:rsidRPr="00625D35">
              <w:rPr>
                <w:b/>
                <w:bCs/>
                <w:color w:val="000000"/>
              </w:rPr>
              <w:t>17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D3" w:rsidRPr="00625D35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6A0C" w:rsidRPr="00625D35" w:rsidTr="00774A36">
        <w:trPr>
          <w:gridAfter w:val="5"/>
          <w:wAfter w:w="2162" w:type="dxa"/>
          <w:trHeight w:val="300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Pr="00625D35" w:rsidRDefault="00306A0C" w:rsidP="007337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5CEA5A" wp14:editId="04973818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-183515</wp:posOffset>
                  </wp:positionV>
                  <wp:extent cx="4591050" cy="2771775"/>
                  <wp:effectExtent l="19050" t="0" r="1905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230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0C" w:rsidRPr="00625D35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6A0C" w:rsidRPr="00625D35" w:rsidTr="0073370A">
        <w:trPr>
          <w:gridAfter w:val="5"/>
          <w:wAfter w:w="2162" w:type="dxa"/>
          <w:trHeight w:val="300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  <w:p w:rsidR="00306A0C" w:rsidRPr="00625D35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A0C" w:rsidRPr="00625D35" w:rsidRDefault="00306A0C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DD3" w:rsidRPr="00B0474B" w:rsidTr="0073370A">
        <w:trPr>
          <w:gridBefore w:val="2"/>
          <w:gridAfter w:val="4"/>
          <w:wBefore w:w="1153" w:type="dxa"/>
          <w:wAfter w:w="1562" w:type="dxa"/>
          <w:trHeight w:val="300"/>
        </w:trPr>
        <w:tc>
          <w:tcPr>
            <w:tcW w:w="24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3379" w:type="dxa"/>
              <w:tblLayout w:type="fixed"/>
              <w:tblLook w:val="04A0" w:firstRow="1" w:lastRow="0" w:firstColumn="1" w:lastColumn="0" w:noHBand="0" w:noVBand="1"/>
            </w:tblPr>
            <w:tblGrid>
              <w:gridCol w:w="13564"/>
              <w:gridCol w:w="581"/>
              <w:gridCol w:w="851"/>
              <w:gridCol w:w="850"/>
              <w:gridCol w:w="709"/>
              <w:gridCol w:w="850"/>
              <w:gridCol w:w="734"/>
              <w:gridCol w:w="709"/>
              <w:gridCol w:w="709"/>
              <w:gridCol w:w="850"/>
              <w:gridCol w:w="1996"/>
              <w:gridCol w:w="976"/>
            </w:tblGrid>
            <w:tr w:rsidR="00793DD3" w:rsidRPr="00B0474B" w:rsidTr="0073370A">
              <w:trPr>
                <w:trHeight w:val="8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0474B" w:rsidTr="0073370A">
              <w:trPr>
                <w:trHeight w:val="8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86032" w:rsidTr="0073370A">
              <w:trPr>
                <w:trHeight w:val="30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91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3"/>
                    <w:gridCol w:w="838"/>
                    <w:gridCol w:w="991"/>
                    <w:gridCol w:w="766"/>
                    <w:gridCol w:w="622"/>
                    <w:gridCol w:w="737"/>
                    <w:gridCol w:w="750"/>
                    <w:gridCol w:w="716"/>
                    <w:gridCol w:w="647"/>
                    <w:gridCol w:w="590"/>
                    <w:gridCol w:w="236"/>
                  </w:tblGrid>
                  <w:tr w:rsidR="00793DD3" w:rsidRPr="00B86032" w:rsidTr="0073370A">
                    <w:trPr>
                      <w:cantSplit/>
                      <w:trHeight w:val="1219"/>
                    </w:trPr>
                    <w:tc>
                      <w:tcPr>
                        <w:tcW w:w="2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Емельянов Г.Е.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Сунгатуллина</w:t>
                        </w:r>
                        <w:proofErr w:type="spellEnd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З. Х.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Марданов</w:t>
                        </w:r>
                        <w:proofErr w:type="spellEnd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Р.И.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Исланов Р.Л.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Саффаров</w:t>
                        </w:r>
                        <w:proofErr w:type="spellEnd"/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Ш.Г.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Фаттахова Л.А.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Рыбакова Л.Н.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Романов А.В.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ind w:right="113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Петров Е.Ю.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793DD3" w:rsidRPr="00710131" w:rsidTr="0073370A">
                    <w:trPr>
                      <w:trHeight w:val="315"/>
                    </w:trPr>
                    <w:tc>
                      <w:tcPr>
                        <w:tcW w:w="22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Проведено приемов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793DD3" w:rsidRPr="00710131" w:rsidTr="0073370A">
                    <w:trPr>
                      <w:trHeight w:val="315"/>
                    </w:trPr>
                    <w:tc>
                      <w:tcPr>
                        <w:tcW w:w="22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Принято граждан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144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39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793DD3" w:rsidRPr="00710131" w:rsidTr="0073370A">
                    <w:trPr>
                      <w:trHeight w:val="315"/>
                    </w:trPr>
                    <w:tc>
                      <w:tcPr>
                        <w:tcW w:w="22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Взято на контроль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142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793DD3" w:rsidRPr="00710131" w:rsidTr="0073370A">
                    <w:trPr>
                      <w:trHeight w:val="315"/>
                    </w:trPr>
                    <w:tc>
                      <w:tcPr>
                        <w:tcW w:w="22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Решено положительно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793DD3" w:rsidRPr="00710131" w:rsidTr="0073370A">
                    <w:trPr>
                      <w:trHeight w:val="300"/>
                    </w:trPr>
                    <w:tc>
                      <w:tcPr>
                        <w:tcW w:w="22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Проверено с выездом на место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1013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DD3" w:rsidRPr="00710131" w:rsidRDefault="00793DD3" w:rsidP="0073370A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793DD3" w:rsidRPr="00B86032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793DD3" w:rsidRPr="00B86032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86032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86032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83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86032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0474B" w:rsidTr="0073370A">
              <w:trPr>
                <w:trHeight w:val="30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7238B">
                    <w:rPr>
                      <w:rFonts w:ascii="Calibri" w:hAnsi="Calibri" w:cs="Calibri"/>
                      <w:noProof/>
                      <w:color w:val="000000"/>
                      <w:szCs w:val="22"/>
                    </w:rPr>
                    <w:lastRenderedPageBreak/>
                    <w:drawing>
                      <wp:inline distT="0" distB="0" distL="0" distR="0" wp14:anchorId="0E21EA06" wp14:editId="461B9AC2">
                        <wp:extent cx="5943600" cy="4271963"/>
                        <wp:effectExtent l="19050" t="0" r="19050" b="0"/>
                        <wp:docPr id="2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83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0474B" w:rsidTr="0073370A">
              <w:trPr>
                <w:trHeight w:val="30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83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0474B" w:rsidTr="0073370A">
              <w:trPr>
                <w:trHeight w:val="30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83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93DD3" w:rsidRPr="00B0474B" w:rsidTr="0073370A">
              <w:trPr>
                <w:trHeight w:val="300"/>
              </w:trPr>
              <w:tc>
                <w:tcPr>
                  <w:tcW w:w="13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83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DD3" w:rsidRPr="00B0474B" w:rsidRDefault="00793DD3" w:rsidP="007337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93DD3" w:rsidRPr="00B0474B" w:rsidRDefault="00793DD3" w:rsidP="007337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41DC0" w:rsidRDefault="00A41DC0" w:rsidP="0073370A"/>
    <w:sectPr w:rsidR="00A41DC0" w:rsidSect="00306A0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EE5"/>
    <w:multiLevelType w:val="hybridMultilevel"/>
    <w:tmpl w:val="A8AAF7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7D295C32"/>
    <w:multiLevelType w:val="hybridMultilevel"/>
    <w:tmpl w:val="81B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D3"/>
    <w:rsid w:val="00306A0C"/>
    <w:rsid w:val="00716BEF"/>
    <w:rsid w:val="0073370A"/>
    <w:rsid w:val="00774A36"/>
    <w:rsid w:val="00793DD3"/>
    <w:rsid w:val="00A41DC0"/>
    <w:rsid w:val="00D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DD3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793DD3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793DD3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3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5;&#1072;%20&#1089;&#1072;&#1081;&#1090;\&#1076;&#1080;&#1072;&#1075;&#1088;&#1072;&#1084;&#1084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&#1086;&#1073;&#1097;&#1072;&#1103;%20&#1089;&#1077;&#1090;&#1077;&#1074;&#1072;&#1103;%20&#1087;&#1072;&#1087;&#1082;&#1072;\&#1048;&#1051;&#1068;&#1053;&#1040;&#1047;\&#1076;&#1080;&#1072;&#1075;&#1088;&#1072;&#1084;&#1084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19948595637172"/>
          <c:y val="2.7903780068728561E-2"/>
          <c:w val="0.8768005140436308"/>
          <c:h val="0.58807947975575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Лист4!$C$8:$D$8</c:f>
              <c:strCache>
                <c:ptCount val="1"/>
                <c:pt idx="0">
                  <c:v>№№ Елабужский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Лист4!$E$7:$I$7</c:f>
              <c:strCache>
                <c:ptCount val="5"/>
                <c:pt idx="0">
                  <c:v>Количество приемов</c:v>
                </c:pt>
                <c:pt idx="1">
                  <c:v>В т.ч. с участием руководителя</c:v>
                </c:pt>
                <c:pt idx="2">
                  <c:v>Количество принятых граждан</c:v>
                </c:pt>
                <c:pt idx="3">
                  <c:v>В т.ч руководителем</c:v>
                </c:pt>
                <c:pt idx="4">
                  <c:v>Количество выездных приемов</c:v>
                </c:pt>
              </c:strCache>
            </c:strRef>
          </c:cat>
          <c:val>
            <c:numRef>
              <c:f>Лист4!$E$8:$I$8</c:f>
              <c:numCache>
                <c:formatCode>General</c:formatCode>
                <c:ptCount val="5"/>
                <c:pt idx="0">
                  <c:v>125</c:v>
                </c:pt>
                <c:pt idx="1">
                  <c:v>48</c:v>
                </c:pt>
                <c:pt idx="2">
                  <c:v>431</c:v>
                </c:pt>
                <c:pt idx="3">
                  <c:v>240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968000"/>
        <c:axId val="96163328"/>
      </c:barChart>
      <c:catAx>
        <c:axId val="8996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63328"/>
        <c:crosses val="autoZero"/>
        <c:auto val="1"/>
        <c:lblAlgn val="ctr"/>
        <c:lblOffset val="100"/>
        <c:noMultiLvlLbl val="0"/>
      </c:catAx>
      <c:valAx>
        <c:axId val="961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6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Прием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Лист5!$A$5</c:f>
              <c:strCache>
                <c:ptCount val="1"/>
                <c:pt idx="0">
                  <c:v>Проведено приемов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Лист5!$B$4:$J$4</c:f>
              <c:strCache>
                <c:ptCount val="9"/>
                <c:pt idx="0">
                  <c:v>Емельянов Г.Е.</c:v>
                </c:pt>
                <c:pt idx="1">
                  <c:v>Сунгатуллина З. Х.</c:v>
                </c:pt>
                <c:pt idx="2">
                  <c:v>Марданов Р.И.</c:v>
                </c:pt>
                <c:pt idx="3">
                  <c:v>Исланов Р.Л.</c:v>
                </c:pt>
                <c:pt idx="4">
                  <c:v>Саффаров Ш.Г.</c:v>
                </c:pt>
                <c:pt idx="5">
                  <c:v>Фаттахова Л.А.</c:v>
                </c:pt>
                <c:pt idx="6">
                  <c:v>Рыбакова Л.Н.</c:v>
                </c:pt>
                <c:pt idx="7">
                  <c:v>Романов А.В.</c:v>
                </c:pt>
                <c:pt idx="8">
                  <c:v>Петров Е.Ю.</c:v>
                </c:pt>
              </c:strCache>
            </c:strRef>
          </c:cat>
          <c:val>
            <c:numRef>
              <c:f>Лист5!$B$5:$J$5</c:f>
              <c:numCache>
                <c:formatCode>General</c:formatCode>
                <c:ptCount val="9"/>
                <c:pt idx="0">
                  <c:v>19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  <c:pt idx="4">
                  <c:v>15</c:v>
                </c:pt>
                <c:pt idx="5">
                  <c:v>2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Лист5!$A$6</c:f>
              <c:strCache>
                <c:ptCount val="1"/>
                <c:pt idx="0">
                  <c:v>Принято граждан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Лист5!$B$4:$J$4</c:f>
              <c:strCache>
                <c:ptCount val="9"/>
                <c:pt idx="0">
                  <c:v>Емельянов Г.Е.</c:v>
                </c:pt>
                <c:pt idx="1">
                  <c:v>Сунгатуллина З. Х.</c:v>
                </c:pt>
                <c:pt idx="2">
                  <c:v>Марданов Р.И.</c:v>
                </c:pt>
                <c:pt idx="3">
                  <c:v>Исланов Р.Л.</c:v>
                </c:pt>
                <c:pt idx="4">
                  <c:v>Саффаров Ш.Г.</c:v>
                </c:pt>
                <c:pt idx="5">
                  <c:v>Фаттахова Л.А.</c:v>
                </c:pt>
                <c:pt idx="6">
                  <c:v>Рыбакова Л.Н.</c:v>
                </c:pt>
                <c:pt idx="7">
                  <c:v>Романов А.В.</c:v>
                </c:pt>
                <c:pt idx="8">
                  <c:v>Петров Е.Ю.</c:v>
                </c:pt>
              </c:strCache>
            </c:strRef>
          </c:cat>
          <c:val>
            <c:numRef>
              <c:f>Лист5!$B$6:$J$6</c:f>
              <c:numCache>
                <c:formatCode>General</c:formatCode>
                <c:ptCount val="9"/>
                <c:pt idx="0">
                  <c:v>144</c:v>
                </c:pt>
                <c:pt idx="1">
                  <c:v>26</c:v>
                </c:pt>
                <c:pt idx="2">
                  <c:v>28</c:v>
                </c:pt>
                <c:pt idx="3">
                  <c:v>68</c:v>
                </c:pt>
                <c:pt idx="4">
                  <c:v>39</c:v>
                </c:pt>
                <c:pt idx="5">
                  <c:v>2</c:v>
                </c:pt>
                <c:pt idx="6">
                  <c:v>50</c:v>
                </c:pt>
                <c:pt idx="7">
                  <c:v>18</c:v>
                </c:pt>
                <c:pt idx="8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Лист5!$A$7</c:f>
              <c:strCache>
                <c:ptCount val="1"/>
                <c:pt idx="0">
                  <c:v>Взято на контроль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Лист5!$B$4:$J$4</c:f>
              <c:strCache>
                <c:ptCount val="9"/>
                <c:pt idx="0">
                  <c:v>Емельянов Г.Е.</c:v>
                </c:pt>
                <c:pt idx="1">
                  <c:v>Сунгатуллина З. Х.</c:v>
                </c:pt>
                <c:pt idx="2">
                  <c:v>Марданов Р.И.</c:v>
                </c:pt>
                <c:pt idx="3">
                  <c:v>Исланов Р.Л.</c:v>
                </c:pt>
                <c:pt idx="4">
                  <c:v>Саффаров Ш.Г.</c:v>
                </c:pt>
                <c:pt idx="5">
                  <c:v>Фаттахова Л.А.</c:v>
                </c:pt>
                <c:pt idx="6">
                  <c:v>Рыбакова Л.Н.</c:v>
                </c:pt>
                <c:pt idx="7">
                  <c:v>Романов А.В.</c:v>
                </c:pt>
                <c:pt idx="8">
                  <c:v>Петров Е.Ю.</c:v>
                </c:pt>
              </c:strCache>
            </c:strRef>
          </c:cat>
          <c:val>
            <c:numRef>
              <c:f>Лист5!$B$7:$J$7</c:f>
              <c:numCache>
                <c:formatCode>General</c:formatCode>
                <c:ptCount val="9"/>
                <c:pt idx="0">
                  <c:v>142</c:v>
                </c:pt>
                <c:pt idx="1">
                  <c:v>24</c:v>
                </c:pt>
                <c:pt idx="2">
                  <c:v>19</c:v>
                </c:pt>
                <c:pt idx="3">
                  <c:v>68</c:v>
                </c:pt>
                <c:pt idx="4">
                  <c:v>8</c:v>
                </c:pt>
                <c:pt idx="5">
                  <c:v>2</c:v>
                </c:pt>
                <c:pt idx="6">
                  <c:v>41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Лист5!$A$8</c:f>
              <c:strCache>
                <c:ptCount val="1"/>
                <c:pt idx="0">
                  <c:v>Решено положительно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Лист5!$B$4:$J$4</c:f>
              <c:strCache>
                <c:ptCount val="9"/>
                <c:pt idx="0">
                  <c:v>Емельянов Г.Е.</c:v>
                </c:pt>
                <c:pt idx="1">
                  <c:v>Сунгатуллина З. Х.</c:v>
                </c:pt>
                <c:pt idx="2">
                  <c:v>Марданов Р.И.</c:v>
                </c:pt>
                <c:pt idx="3">
                  <c:v>Исланов Р.Л.</c:v>
                </c:pt>
                <c:pt idx="4">
                  <c:v>Саффаров Ш.Г.</c:v>
                </c:pt>
                <c:pt idx="5">
                  <c:v>Фаттахова Л.А.</c:v>
                </c:pt>
                <c:pt idx="6">
                  <c:v>Рыбакова Л.Н.</c:v>
                </c:pt>
                <c:pt idx="7">
                  <c:v>Романов А.В.</c:v>
                </c:pt>
                <c:pt idx="8">
                  <c:v>Петров Е.Ю.</c:v>
                </c:pt>
              </c:strCache>
            </c:strRef>
          </c:cat>
          <c:val>
            <c:numRef>
              <c:f>Лист5!$B$8:$J$8</c:f>
              <c:numCache>
                <c:formatCode>General</c:formatCode>
                <c:ptCount val="9"/>
                <c:pt idx="0">
                  <c:v>45</c:v>
                </c:pt>
                <c:pt idx="1">
                  <c:v>25</c:v>
                </c:pt>
                <c:pt idx="2">
                  <c:v>10</c:v>
                </c:pt>
                <c:pt idx="3">
                  <c:v>16</c:v>
                </c:pt>
                <c:pt idx="4">
                  <c:v>3</c:v>
                </c:pt>
                <c:pt idx="5">
                  <c:v>2</c:v>
                </c:pt>
                <c:pt idx="6">
                  <c:v>13</c:v>
                </c:pt>
                <c:pt idx="7">
                  <c:v>0</c:v>
                </c:pt>
                <c:pt idx="8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Лист5!$A$9</c:f>
              <c:strCache>
                <c:ptCount val="1"/>
                <c:pt idx="0">
                  <c:v>Проверено с выездом на место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Лист5!$B$4:$J$4</c:f>
              <c:strCache>
                <c:ptCount val="9"/>
                <c:pt idx="0">
                  <c:v>Емельянов Г.Е.</c:v>
                </c:pt>
                <c:pt idx="1">
                  <c:v>Сунгатуллина З. Х.</c:v>
                </c:pt>
                <c:pt idx="2">
                  <c:v>Марданов Р.И.</c:v>
                </c:pt>
                <c:pt idx="3">
                  <c:v>Исланов Р.Л.</c:v>
                </c:pt>
                <c:pt idx="4">
                  <c:v>Саффаров Ш.Г.</c:v>
                </c:pt>
                <c:pt idx="5">
                  <c:v>Фаттахова Л.А.</c:v>
                </c:pt>
                <c:pt idx="6">
                  <c:v>Рыбакова Л.Н.</c:v>
                </c:pt>
                <c:pt idx="7">
                  <c:v>Романов А.В.</c:v>
                </c:pt>
                <c:pt idx="8">
                  <c:v>Петров Е.Ю.</c:v>
                </c:pt>
              </c:strCache>
            </c:strRef>
          </c:cat>
          <c:val>
            <c:numRef>
              <c:f>Лист5!$B$9:$J$9</c:f>
              <c:numCache>
                <c:formatCode>General</c:formatCode>
                <c:ptCount val="9"/>
                <c:pt idx="0">
                  <c:v>32</c:v>
                </c:pt>
                <c:pt idx="1">
                  <c:v>0</c:v>
                </c:pt>
                <c:pt idx="2">
                  <c:v>11</c:v>
                </c:pt>
                <c:pt idx="3">
                  <c:v>10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81632"/>
        <c:axId val="96195712"/>
      </c:barChart>
      <c:catAx>
        <c:axId val="9618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95712"/>
        <c:crosses val="autoZero"/>
        <c:auto val="1"/>
        <c:lblAlgn val="ctr"/>
        <c:lblOffset val="100"/>
        <c:noMultiLvlLbl val="0"/>
      </c:catAx>
      <c:valAx>
        <c:axId val="9619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8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Губянова</cp:lastModifiedBy>
  <cp:revision>4</cp:revision>
  <dcterms:created xsi:type="dcterms:W3CDTF">2016-08-04T11:48:00Z</dcterms:created>
  <dcterms:modified xsi:type="dcterms:W3CDTF">2016-08-04T13:03:00Z</dcterms:modified>
</cp:coreProperties>
</file>