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15" w:rsidRDefault="00562F15" w:rsidP="00562F15">
      <w:pPr>
        <w:spacing w:after="0" w:line="240" w:lineRule="auto"/>
        <w:ind w:right="96"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работы с </w:t>
      </w:r>
    </w:p>
    <w:p w:rsidR="00562F15" w:rsidRDefault="00562F15" w:rsidP="00562F15">
      <w:pPr>
        <w:spacing w:after="0" w:line="240" w:lineRule="auto"/>
        <w:ind w:right="96"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обращениями граждан</w:t>
      </w:r>
    </w:p>
    <w:p w:rsidR="00562F15" w:rsidRDefault="00562F15" w:rsidP="00562F15">
      <w:pPr>
        <w:spacing w:after="0" w:line="240" w:lineRule="auto"/>
        <w:ind w:right="96"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Елабужском  муниципальном районе за 2018 год</w:t>
      </w:r>
    </w:p>
    <w:p w:rsidR="00A62C99" w:rsidRPr="009F7458" w:rsidRDefault="00A62C99" w:rsidP="00562F15">
      <w:pPr>
        <w:spacing w:after="0" w:line="240" w:lineRule="auto"/>
        <w:ind w:right="96"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916" w:rsidRPr="009F7458" w:rsidRDefault="0070139D" w:rsidP="00387AB6">
      <w:pPr>
        <w:jc w:val="both"/>
        <w:rPr>
          <w:rFonts w:ascii="Times New Roman" w:hAnsi="Times New Roman" w:cs="Times New Roman"/>
          <w:sz w:val="28"/>
          <w:szCs w:val="28"/>
        </w:rPr>
      </w:pPr>
      <w:r w:rsidRPr="009F7458">
        <w:rPr>
          <w:rFonts w:ascii="Times New Roman" w:hAnsi="Times New Roman" w:cs="Times New Roman"/>
          <w:sz w:val="28"/>
          <w:szCs w:val="28"/>
        </w:rPr>
        <w:t xml:space="preserve">За указанный период в Совет и Исполнительные комитеты города и района поступило </w:t>
      </w:r>
      <w:r w:rsidR="00F4324A" w:rsidRPr="009F7458">
        <w:rPr>
          <w:rFonts w:ascii="Times New Roman" w:hAnsi="Times New Roman" w:cs="Times New Roman"/>
          <w:sz w:val="28"/>
          <w:szCs w:val="28"/>
        </w:rPr>
        <w:t xml:space="preserve">1804 обращения (2017- 2007), из них письменных </w:t>
      </w:r>
      <w:r w:rsidR="007C1310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217167">
        <w:rPr>
          <w:rFonts w:ascii="Times New Roman" w:hAnsi="Times New Roman" w:cs="Times New Roman"/>
          <w:sz w:val="28"/>
          <w:szCs w:val="28"/>
        </w:rPr>
        <w:t>–</w:t>
      </w:r>
      <w:r w:rsidR="007C1310">
        <w:rPr>
          <w:rFonts w:ascii="Times New Roman" w:hAnsi="Times New Roman" w:cs="Times New Roman"/>
          <w:sz w:val="28"/>
          <w:szCs w:val="28"/>
        </w:rPr>
        <w:t xml:space="preserve"> </w:t>
      </w:r>
      <w:r w:rsidR="00217167">
        <w:rPr>
          <w:rFonts w:ascii="Times New Roman" w:hAnsi="Times New Roman" w:cs="Times New Roman"/>
          <w:sz w:val="28"/>
          <w:szCs w:val="28"/>
        </w:rPr>
        <w:t xml:space="preserve">1238 </w:t>
      </w:r>
      <w:r w:rsidR="00EF18DC">
        <w:rPr>
          <w:rFonts w:ascii="Times New Roman" w:hAnsi="Times New Roman" w:cs="Times New Roman"/>
          <w:sz w:val="28"/>
          <w:szCs w:val="28"/>
        </w:rPr>
        <w:t>(</w:t>
      </w:r>
      <w:r w:rsidR="00807EEF">
        <w:rPr>
          <w:rFonts w:ascii="Times New Roman" w:hAnsi="Times New Roman" w:cs="Times New Roman"/>
          <w:sz w:val="28"/>
          <w:szCs w:val="28"/>
        </w:rPr>
        <w:t>2017- 1350</w:t>
      </w:r>
      <w:r w:rsidR="00093CB8">
        <w:rPr>
          <w:rFonts w:ascii="Times New Roman" w:hAnsi="Times New Roman" w:cs="Times New Roman"/>
          <w:sz w:val="28"/>
          <w:szCs w:val="28"/>
        </w:rPr>
        <w:t>)</w:t>
      </w:r>
      <w:r w:rsidR="00217167">
        <w:rPr>
          <w:rFonts w:ascii="Times New Roman" w:hAnsi="Times New Roman" w:cs="Times New Roman"/>
          <w:sz w:val="28"/>
          <w:szCs w:val="28"/>
        </w:rPr>
        <w:t>,</w:t>
      </w:r>
      <w:r w:rsidR="00731156">
        <w:rPr>
          <w:rFonts w:ascii="Times New Roman" w:hAnsi="Times New Roman" w:cs="Times New Roman"/>
          <w:sz w:val="28"/>
          <w:szCs w:val="28"/>
        </w:rPr>
        <w:t xml:space="preserve"> </w:t>
      </w:r>
      <w:r w:rsidR="00807EEF">
        <w:rPr>
          <w:rFonts w:ascii="Times New Roman" w:hAnsi="Times New Roman" w:cs="Times New Roman"/>
          <w:sz w:val="28"/>
          <w:szCs w:val="28"/>
        </w:rPr>
        <w:t xml:space="preserve"> </w:t>
      </w:r>
      <w:r w:rsidR="00731156">
        <w:rPr>
          <w:rFonts w:ascii="Times New Roman" w:hAnsi="Times New Roman" w:cs="Times New Roman"/>
          <w:sz w:val="28"/>
          <w:szCs w:val="28"/>
        </w:rPr>
        <w:t>566 человек принято на личном приеме</w:t>
      </w:r>
      <w:r w:rsidR="00C85E2D">
        <w:rPr>
          <w:rFonts w:ascii="Times New Roman" w:hAnsi="Times New Roman" w:cs="Times New Roman"/>
          <w:sz w:val="28"/>
          <w:szCs w:val="28"/>
        </w:rPr>
        <w:t xml:space="preserve"> (2017-657),  электронных обращений (интернет </w:t>
      </w:r>
      <w:r w:rsidR="002D6ABD">
        <w:rPr>
          <w:rFonts w:ascii="Times New Roman" w:hAnsi="Times New Roman" w:cs="Times New Roman"/>
          <w:sz w:val="28"/>
          <w:szCs w:val="28"/>
        </w:rPr>
        <w:t>– п</w:t>
      </w:r>
      <w:r w:rsidR="00C85E2D">
        <w:rPr>
          <w:rFonts w:ascii="Times New Roman" w:hAnsi="Times New Roman" w:cs="Times New Roman"/>
          <w:sz w:val="28"/>
          <w:szCs w:val="28"/>
        </w:rPr>
        <w:t>риемная главы ЕМР,  электронная почта)    213 (2017 -183).</w:t>
      </w:r>
      <w:r w:rsidR="00A049AD">
        <w:rPr>
          <w:rFonts w:ascii="Times New Roman" w:hAnsi="Times New Roman" w:cs="Times New Roman"/>
          <w:sz w:val="28"/>
          <w:szCs w:val="28"/>
        </w:rPr>
        <w:t xml:space="preserve">  Взято на контроль 1373 обращения (2017- 1630), </w:t>
      </w:r>
      <w:r w:rsidR="00521DDB">
        <w:rPr>
          <w:rFonts w:ascii="Times New Roman" w:hAnsi="Times New Roman" w:cs="Times New Roman"/>
          <w:sz w:val="28"/>
          <w:szCs w:val="28"/>
        </w:rPr>
        <w:t xml:space="preserve"> проверено с выездом на место 636 (2017- 780), решено положительно 613 (2017-869).</w:t>
      </w:r>
    </w:p>
    <w:p w:rsidR="00D11EE1" w:rsidRDefault="00252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7720" cy="3352800"/>
            <wp:effectExtent l="19050" t="0" r="1778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1EE1" w:rsidRPr="004E192B" w:rsidRDefault="004E192B" w:rsidP="004E1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2B">
        <w:rPr>
          <w:rFonts w:ascii="Times New Roman" w:hAnsi="Times New Roman" w:cs="Times New Roman"/>
          <w:b/>
          <w:sz w:val="28"/>
          <w:szCs w:val="28"/>
        </w:rPr>
        <w:t>Сведения о количестве обращений граждан</w:t>
      </w:r>
      <w:r w:rsidR="000A4708">
        <w:rPr>
          <w:rFonts w:ascii="Times New Roman" w:hAnsi="Times New Roman" w:cs="Times New Roman"/>
          <w:b/>
          <w:sz w:val="28"/>
          <w:szCs w:val="28"/>
        </w:rPr>
        <w:t xml:space="preserve"> поступивших </w:t>
      </w:r>
      <w:r w:rsidRPr="004E192B">
        <w:rPr>
          <w:rFonts w:ascii="Times New Roman" w:hAnsi="Times New Roman" w:cs="Times New Roman"/>
          <w:b/>
          <w:sz w:val="28"/>
          <w:szCs w:val="28"/>
        </w:rPr>
        <w:t xml:space="preserve"> в Совет и Исполнительные комитеты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и района</w:t>
      </w:r>
      <w:r w:rsidR="001B7E39">
        <w:rPr>
          <w:rFonts w:ascii="Times New Roman" w:hAnsi="Times New Roman" w:cs="Times New Roman"/>
          <w:b/>
          <w:sz w:val="28"/>
          <w:szCs w:val="28"/>
        </w:rPr>
        <w:t xml:space="preserve"> за 2018 г</w:t>
      </w:r>
    </w:p>
    <w:p w:rsidR="000B4D8C" w:rsidRDefault="009819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6450" cy="2438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474F" w:rsidRDefault="00FF3EE3" w:rsidP="004D474F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имя г</w:t>
      </w:r>
      <w:r w:rsidR="000B4D8C">
        <w:rPr>
          <w:sz w:val="28"/>
          <w:szCs w:val="28"/>
        </w:rPr>
        <w:t xml:space="preserve">лавы Елабужского муниципального района поступило 1004 обращения, из них </w:t>
      </w:r>
      <w:r w:rsidR="00191B56">
        <w:rPr>
          <w:sz w:val="28"/>
          <w:szCs w:val="28"/>
        </w:rPr>
        <w:t xml:space="preserve"> письменных – 841.  </w:t>
      </w:r>
      <w:r w:rsidR="00213266" w:rsidRPr="0070653B">
        <w:rPr>
          <w:sz w:val="28"/>
          <w:szCs w:val="28"/>
        </w:rPr>
        <w:t>Востребованной гражданами формой взаимодействия</w:t>
      </w:r>
      <w:r w:rsidR="00213266">
        <w:rPr>
          <w:sz w:val="28"/>
          <w:szCs w:val="28"/>
        </w:rPr>
        <w:t xml:space="preserve"> </w:t>
      </w:r>
      <w:r w:rsidR="00213266" w:rsidRPr="0070653B">
        <w:rPr>
          <w:sz w:val="28"/>
          <w:szCs w:val="28"/>
        </w:rPr>
        <w:t>остаются личные приемы</w:t>
      </w:r>
      <w:r w:rsidR="00213266">
        <w:rPr>
          <w:sz w:val="28"/>
          <w:szCs w:val="28"/>
        </w:rPr>
        <w:t xml:space="preserve"> главы. За 2018 год главой района принято 163 человека.</w:t>
      </w:r>
      <w:r w:rsidR="004D474F">
        <w:rPr>
          <w:sz w:val="28"/>
          <w:szCs w:val="28"/>
        </w:rPr>
        <w:t xml:space="preserve">  </w:t>
      </w:r>
    </w:p>
    <w:p w:rsidR="004D474F" w:rsidRDefault="004D474F" w:rsidP="004D474F">
      <w:pPr>
        <w:pStyle w:val="a5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Произошло незначительное увеличение направления обращений в электронном виде, в том числе через Интернет-приемную  - 213  обращений за год, что на 30  обращений больше, чем в 2017 году.</w:t>
      </w:r>
      <w:r w:rsidR="00446B7F">
        <w:rPr>
          <w:color w:val="000000"/>
          <w:sz w:val="28"/>
          <w:szCs w:val="28"/>
        </w:rPr>
        <w:t xml:space="preserve"> </w:t>
      </w:r>
      <w:r w:rsidR="002854E8" w:rsidRPr="009B77CD">
        <w:rPr>
          <w:sz w:val="28"/>
          <w:szCs w:val="28"/>
        </w:rPr>
        <w:t>Население по-прежнему активно пользуется доступным и удобным каналом обратной связи с органами власти – сетью Интернет.</w:t>
      </w:r>
    </w:p>
    <w:p w:rsidR="000B4D8C" w:rsidRDefault="00592312" w:rsidP="00432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0758">
        <w:rPr>
          <w:rFonts w:ascii="Times New Roman" w:hAnsi="Times New Roman" w:cs="Times New Roman"/>
          <w:sz w:val="28"/>
          <w:szCs w:val="28"/>
        </w:rPr>
        <w:t>Заметно снизилось количество обращений граждан пос</w:t>
      </w:r>
      <w:r>
        <w:rPr>
          <w:rFonts w:ascii="Times New Roman" w:hAnsi="Times New Roman" w:cs="Times New Roman"/>
          <w:sz w:val="28"/>
          <w:szCs w:val="28"/>
        </w:rPr>
        <w:t xml:space="preserve">тупающих на имя главы  района из </w:t>
      </w:r>
      <w:r w:rsidR="00410758">
        <w:rPr>
          <w:rFonts w:ascii="Times New Roman" w:hAnsi="Times New Roman" w:cs="Times New Roman"/>
          <w:sz w:val="28"/>
          <w:szCs w:val="28"/>
        </w:rPr>
        <w:t xml:space="preserve"> Аппарата Президента Республики Татарстан, в 2018 году таковых 386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0758">
        <w:rPr>
          <w:rFonts w:ascii="Times New Roman" w:hAnsi="Times New Roman" w:cs="Times New Roman"/>
          <w:sz w:val="28"/>
          <w:szCs w:val="28"/>
        </w:rPr>
        <w:t>(2017 -487).</w:t>
      </w:r>
    </w:p>
    <w:p w:rsidR="00175E0C" w:rsidRPr="00175E0C" w:rsidRDefault="00175E0C" w:rsidP="00175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FCC" w:rsidRDefault="00175E0C" w:rsidP="00175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0C">
        <w:rPr>
          <w:rFonts w:ascii="Times New Roman" w:hAnsi="Times New Roman" w:cs="Times New Roman"/>
          <w:b/>
          <w:sz w:val="28"/>
          <w:szCs w:val="28"/>
        </w:rPr>
        <w:t xml:space="preserve">Распределение по </w:t>
      </w:r>
      <w:r w:rsidR="006A4389">
        <w:rPr>
          <w:rFonts w:ascii="Times New Roman" w:hAnsi="Times New Roman" w:cs="Times New Roman"/>
          <w:b/>
          <w:sz w:val="28"/>
          <w:szCs w:val="28"/>
        </w:rPr>
        <w:t xml:space="preserve">льготным категориям </w:t>
      </w:r>
      <w:r w:rsidRPr="00175E0C">
        <w:rPr>
          <w:rFonts w:ascii="Times New Roman" w:hAnsi="Times New Roman" w:cs="Times New Roman"/>
          <w:b/>
          <w:sz w:val="28"/>
          <w:szCs w:val="28"/>
        </w:rPr>
        <w:t>граждан обратившихся  в адрес главы Елабужского муниципального района</w:t>
      </w:r>
    </w:p>
    <w:p w:rsidR="00175E0C" w:rsidRPr="00175E0C" w:rsidRDefault="0094704A" w:rsidP="00175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(среди указавших свой льготный состав</w:t>
      </w:r>
      <w:r w:rsidR="00175E0C">
        <w:rPr>
          <w:rFonts w:ascii="Times New Roman" w:hAnsi="Times New Roman" w:cs="Times New Roman"/>
          <w:b/>
          <w:sz w:val="28"/>
          <w:szCs w:val="28"/>
        </w:rPr>
        <w:t>)</w:t>
      </w:r>
    </w:p>
    <w:p w:rsidR="0002254E" w:rsidRDefault="0002254E" w:rsidP="00432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3C3" w:rsidRDefault="00FD5F42" w:rsidP="00432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71260" cy="3891280"/>
            <wp:effectExtent l="19050" t="0" r="1524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254E" w:rsidRDefault="0002254E" w:rsidP="00432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4E" w:rsidRPr="00A20FA8" w:rsidRDefault="00981B95" w:rsidP="00A20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Распределение по социальному положению граждан </w:t>
      </w:r>
      <w:r w:rsidR="00A20FA8" w:rsidRPr="00A20FA8">
        <w:rPr>
          <w:rFonts w:ascii="Times New Roman" w:hAnsi="Times New Roman" w:cs="Times New Roman"/>
          <w:b/>
          <w:sz w:val="28"/>
          <w:szCs w:val="28"/>
        </w:rPr>
        <w:t>обратившихся в адрес главы Елабужского муниципального района</w:t>
      </w:r>
    </w:p>
    <w:p w:rsidR="0002254E" w:rsidRPr="00C734E1" w:rsidRDefault="00A20FA8" w:rsidP="00C73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A8">
        <w:rPr>
          <w:rFonts w:ascii="Times New Roman" w:hAnsi="Times New Roman" w:cs="Times New Roman"/>
          <w:b/>
          <w:sz w:val="28"/>
          <w:szCs w:val="28"/>
        </w:rPr>
        <w:t>(среди указавших свою соц.категорию)</w:t>
      </w:r>
    </w:p>
    <w:p w:rsidR="00A20FA8" w:rsidRDefault="00A20FA8" w:rsidP="00432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A8" w:rsidRDefault="00C734E1" w:rsidP="00432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1990" cy="3942080"/>
            <wp:effectExtent l="19050" t="0" r="10160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9532" w:type="dxa"/>
        <w:tblInd w:w="93" w:type="dxa"/>
        <w:tblLook w:val="04A0"/>
      </w:tblPr>
      <w:tblGrid>
        <w:gridCol w:w="2237"/>
        <w:gridCol w:w="1250"/>
        <w:gridCol w:w="1016"/>
        <w:gridCol w:w="1311"/>
        <w:gridCol w:w="1911"/>
        <w:gridCol w:w="416"/>
        <w:gridCol w:w="1391"/>
      </w:tblGrid>
      <w:tr w:rsidR="00BD24B7" w:rsidTr="00EF5F57">
        <w:trPr>
          <w:trHeight w:val="317"/>
        </w:trPr>
        <w:tc>
          <w:tcPr>
            <w:tcW w:w="2237" w:type="dxa"/>
            <w:noWrap/>
            <w:vAlign w:val="bottom"/>
          </w:tcPr>
          <w:p w:rsidR="00BD24B7" w:rsidRDefault="00BD24B7" w:rsidP="00EF5F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0" w:type="dxa"/>
            <w:noWrap/>
            <w:vAlign w:val="bottom"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016" w:type="dxa"/>
            <w:noWrap/>
            <w:vAlign w:val="bottom"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11" w:type="dxa"/>
            <w:noWrap/>
            <w:vAlign w:val="bottom"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1" w:type="dxa"/>
            <w:noWrap/>
            <w:vAlign w:val="bottom"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16" w:type="dxa"/>
            <w:noWrap/>
            <w:vAlign w:val="bottom"/>
          </w:tcPr>
          <w:p w:rsidR="00BD24B7" w:rsidRDefault="00BD24B7" w:rsidP="00EF5F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91" w:type="dxa"/>
            <w:noWrap/>
            <w:vAlign w:val="bottom"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</w:tbl>
    <w:p w:rsidR="00BD24B7" w:rsidRDefault="00BD24B7" w:rsidP="00BD24B7">
      <w:pPr>
        <w:spacing w:after="0"/>
        <w:ind w:left="-9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Тематическая структура обращений</w:t>
      </w:r>
    </w:p>
    <w:p w:rsidR="00BD24B7" w:rsidRDefault="00BD24B7" w:rsidP="00BD24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поступивших за 2018 год</w:t>
      </w:r>
    </w:p>
    <w:p w:rsidR="00BD24B7" w:rsidRDefault="00BD24B7" w:rsidP="00BD2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536" w:type="pct"/>
        <w:tblInd w:w="-791" w:type="dxa"/>
        <w:tblBorders>
          <w:top w:val="single" w:sz="2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49"/>
        <w:gridCol w:w="1351"/>
        <w:gridCol w:w="3691"/>
      </w:tblGrid>
      <w:tr w:rsidR="00BD24B7" w:rsidTr="00BD24B7">
        <w:trPr>
          <w:trHeight w:val="322"/>
        </w:trPr>
        <w:tc>
          <w:tcPr>
            <w:tcW w:w="2597" w:type="pct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9594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Тематика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9594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Всего вопросов</w:t>
            </w:r>
          </w:p>
        </w:tc>
        <w:tc>
          <w:tcPr>
            <w:tcW w:w="1759" w:type="pct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9594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Всего вопросов, в %</w:t>
            </w:r>
          </w:p>
        </w:tc>
      </w:tr>
      <w:tr w:rsidR="00BD24B7" w:rsidTr="00BD24B7">
        <w:trPr>
          <w:trHeight w:val="322"/>
        </w:trPr>
        <w:tc>
          <w:tcPr>
            <w:tcW w:w="2597" w:type="pct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BD24B7" w:rsidRDefault="00BD24B7" w:rsidP="00EF5F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BD24B7" w:rsidRDefault="00BD24B7" w:rsidP="00EF5F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759" w:type="pct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BD24B7" w:rsidRDefault="00BD24B7" w:rsidP="00EF5F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BD24B7" w:rsidTr="00BD24B7">
        <w:tc>
          <w:tcPr>
            <w:tcW w:w="259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  <w:hideMark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Государство, общество, политика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200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bottom w:w="60" w:type="dxa"/>
              <w:right w:w="60" w:type="dxa"/>
            </w:tcMar>
            <w:vAlign w:val="center"/>
            <w:hideMark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14,88</w:t>
            </w:r>
          </w:p>
          <w:p w:rsidR="000F562C" w:rsidRDefault="000F562C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</w:tr>
      <w:tr w:rsidR="00BD24B7" w:rsidTr="00BD24B7">
        <w:tc>
          <w:tcPr>
            <w:tcW w:w="259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  <w:hideMark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Жилищно-коммунальная сфера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372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bottom w:w="60" w:type="dxa"/>
              <w:right w:w="60" w:type="dxa"/>
            </w:tcMar>
            <w:vAlign w:val="center"/>
            <w:hideMark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27,68</w:t>
            </w:r>
          </w:p>
          <w:p w:rsidR="000F562C" w:rsidRDefault="000F562C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</w:tr>
      <w:tr w:rsidR="00BD24B7" w:rsidTr="00BD24B7">
        <w:tc>
          <w:tcPr>
            <w:tcW w:w="259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  <w:hideMark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Оборона, безопасность, законность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27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bottom w:w="60" w:type="dxa"/>
              <w:right w:w="60" w:type="dxa"/>
            </w:tcMar>
            <w:vAlign w:val="center"/>
            <w:hideMark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2,01</w:t>
            </w:r>
          </w:p>
          <w:p w:rsidR="000F562C" w:rsidRDefault="000F562C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</w:tr>
      <w:tr w:rsidR="00BD24B7" w:rsidTr="00BD24B7">
        <w:tc>
          <w:tcPr>
            <w:tcW w:w="259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  <w:hideMark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Социальная сфера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182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bottom w:w="60" w:type="dxa"/>
              <w:right w:w="60" w:type="dxa"/>
            </w:tcMar>
            <w:vAlign w:val="center"/>
            <w:hideMark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13,54</w:t>
            </w:r>
          </w:p>
          <w:p w:rsidR="000F562C" w:rsidRDefault="000F562C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</w:tr>
      <w:tr w:rsidR="00BD24B7" w:rsidTr="00BD24B7">
        <w:tc>
          <w:tcPr>
            <w:tcW w:w="259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  <w:hideMark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Экономик</w:t>
            </w:r>
            <w:r w:rsidR="000F562C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563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bottom w:w="60" w:type="dxa"/>
              <w:right w:w="60" w:type="dxa"/>
            </w:tcMar>
            <w:vAlign w:val="center"/>
            <w:hideMark/>
          </w:tcPr>
          <w:p w:rsidR="00BD24B7" w:rsidRDefault="00BD24B7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41,89</w:t>
            </w:r>
          </w:p>
          <w:p w:rsidR="000F562C" w:rsidRDefault="000F562C" w:rsidP="00EF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:rsidR="00A20FA8" w:rsidRDefault="00A20FA8" w:rsidP="00432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9B8" w:rsidRDefault="004B3956" w:rsidP="00432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</w:p>
    <w:p w:rsidR="00A20FA8" w:rsidRPr="00C0652B" w:rsidRDefault="008448F4" w:rsidP="001F4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поставленным гражданами вопросам</w:t>
      </w:r>
      <w:r w:rsidR="00543F35">
        <w:rPr>
          <w:rFonts w:ascii="Times New Roman" w:hAnsi="Times New Roman"/>
          <w:sz w:val="28"/>
          <w:szCs w:val="28"/>
        </w:rPr>
        <w:t xml:space="preserve"> главе Елабужского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количество обращений распределилось следующим образом: наиболее актуальной является тематика благоустройство города  - </w:t>
      </w:r>
      <w:r w:rsidRPr="009D7B7E">
        <w:rPr>
          <w:rFonts w:ascii="Times New Roman" w:hAnsi="Times New Roman"/>
          <w:b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 xml:space="preserve"> обращений. </w:t>
      </w:r>
      <w:r w:rsidR="00C0652B">
        <w:rPr>
          <w:sz w:val="32"/>
          <w:szCs w:val="32"/>
        </w:rPr>
        <w:t xml:space="preserve">  </w:t>
      </w:r>
      <w:r w:rsidR="00C0652B" w:rsidRPr="00C0652B">
        <w:rPr>
          <w:rFonts w:ascii="Times New Roman" w:hAnsi="Times New Roman" w:cs="Times New Roman"/>
          <w:sz w:val="28"/>
          <w:szCs w:val="28"/>
        </w:rPr>
        <w:t>В центре внимания авторов находятся вопросы  ремонта и строительства детских площадок,  спиливания сухих деревьев, уборки дорог и тротуаров города в зимний период от снега,  асфальтирования тротуаров во дворах дом</w:t>
      </w:r>
      <w:r w:rsidR="00C0652B">
        <w:rPr>
          <w:rFonts w:ascii="Times New Roman" w:hAnsi="Times New Roman" w:cs="Times New Roman"/>
          <w:sz w:val="28"/>
          <w:szCs w:val="28"/>
        </w:rPr>
        <w:t>ов.</w:t>
      </w:r>
    </w:p>
    <w:p w:rsidR="008448F4" w:rsidRDefault="00CF6BF8" w:rsidP="001F4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строительства и содержания дорог </w:t>
      </w:r>
      <w:r w:rsidR="00FD5A9B">
        <w:rPr>
          <w:rFonts w:ascii="Times New Roman" w:hAnsi="Times New Roman" w:cs="Times New Roman"/>
          <w:sz w:val="28"/>
          <w:szCs w:val="28"/>
        </w:rPr>
        <w:t>из года в год остается актуальной для населения</w:t>
      </w:r>
      <w:r w:rsidR="00181DD3">
        <w:rPr>
          <w:rFonts w:ascii="Times New Roman" w:hAnsi="Times New Roman" w:cs="Times New Roman"/>
          <w:sz w:val="28"/>
          <w:szCs w:val="28"/>
        </w:rPr>
        <w:t xml:space="preserve">, </w:t>
      </w:r>
      <w:r w:rsidR="001F7E18">
        <w:rPr>
          <w:rFonts w:ascii="Times New Roman" w:hAnsi="Times New Roman" w:cs="Times New Roman"/>
          <w:sz w:val="28"/>
          <w:szCs w:val="28"/>
        </w:rPr>
        <w:t xml:space="preserve">данной теме посвящено </w:t>
      </w:r>
      <w:r w:rsidR="001F7E18" w:rsidRPr="00A816D9">
        <w:rPr>
          <w:rFonts w:ascii="Times New Roman" w:hAnsi="Times New Roman" w:cs="Times New Roman"/>
          <w:b/>
          <w:sz w:val="28"/>
          <w:szCs w:val="28"/>
        </w:rPr>
        <w:t xml:space="preserve">88 </w:t>
      </w:r>
      <w:r w:rsidR="001F7E18">
        <w:rPr>
          <w:rFonts w:ascii="Times New Roman" w:hAnsi="Times New Roman" w:cs="Times New Roman"/>
          <w:sz w:val="28"/>
          <w:szCs w:val="28"/>
        </w:rPr>
        <w:t>обращений граждан.</w:t>
      </w:r>
    </w:p>
    <w:p w:rsidR="008448F4" w:rsidRPr="00551E58" w:rsidRDefault="00DC6A66" w:rsidP="001F4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A6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Обращений, затрагивающих жилищно-коммунальную сферу поступило – </w:t>
      </w:r>
      <w:r w:rsidR="005C7964">
        <w:rPr>
          <w:rFonts w:ascii="Times New Roman" w:eastAsia="Times New Roman" w:hAnsi="Times New Roman" w:cs="Times New Roman"/>
          <w:b/>
          <w:bCs/>
          <w:sz w:val="28"/>
          <w:szCs w:val="28"/>
        </w:rPr>
        <w:t>96</w:t>
      </w:r>
      <w:r w:rsidRPr="00DC6A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 w:rsidRPr="00DC6A66">
        <w:rPr>
          <w:rFonts w:ascii="Times New Roman" w:hAnsi="Times New Roman"/>
          <w:sz w:val="28"/>
          <w:szCs w:val="28"/>
        </w:rPr>
        <w:t>Большую часть в обозначенной теме занимают</w:t>
      </w:r>
      <w:r w:rsidRPr="00DC6A66">
        <w:rPr>
          <w:rFonts w:ascii="Times New Roman" w:eastAsia="Times New Roman" w:hAnsi="Times New Roman"/>
          <w:sz w:val="28"/>
          <w:szCs w:val="28"/>
        </w:rPr>
        <w:t xml:space="preserve"> вопросы связанные  </w:t>
      </w:r>
      <w:r w:rsidRPr="00DC6A66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предоставлением  коммунальных услуг ненадлежащего качества: жалобы на температуру горячего водоснабжения или его отсутствие, низкое давление подачи водоснабжения,  жалобы на низкую температуру отопления.</w:t>
      </w:r>
    </w:p>
    <w:p w:rsidR="00E74FA9" w:rsidRDefault="00551E58" w:rsidP="001F40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E5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Недовольство граждан  относительно оплаты услуг ЖКХ  выражено в  </w:t>
      </w:r>
      <w:r w:rsidR="00CC02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51E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22 </w:t>
      </w:r>
      <w:r w:rsidRPr="00551E5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обращениях.</w:t>
      </w:r>
      <w:r w:rsidR="005E32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271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Количество обращений о перебоях в водоснабжении за указанный период составляет  </w:t>
      </w:r>
      <w:r w:rsidR="009F2713" w:rsidRPr="009F2713">
        <w:rPr>
          <w:rFonts w:ascii="Times New Roman" w:eastAsia="Times New Roman" w:hAnsi="Times New Roman" w:cs="Times New Roman"/>
          <w:b/>
          <w:bCs/>
          <w:sz w:val="28"/>
          <w:szCs w:val="28"/>
        </w:rPr>
        <w:t>87.</w:t>
      </w:r>
      <w:r w:rsidR="009F27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2713">
        <w:rPr>
          <w:rFonts w:ascii="Times New Roman" w:eastAsia="Times New Roman" w:hAnsi="Times New Roman" w:cs="Times New Roman"/>
          <w:bCs/>
          <w:sz w:val="28"/>
          <w:szCs w:val="28"/>
        </w:rPr>
        <w:t>Жалобы населения в основном вызваны недостаточным  снабжением водой в летний период жителей нижней части города и частного сектора.</w:t>
      </w:r>
      <w:r w:rsidR="00E74FA9">
        <w:rPr>
          <w:rFonts w:ascii="Times New Roman" w:hAnsi="Times New Roman"/>
          <w:sz w:val="28"/>
          <w:szCs w:val="28"/>
        </w:rPr>
        <w:t xml:space="preserve">  Другой, заметной по объёму и значимой по содержанию поднятых вопросов, является тема  проведения капитального ремонта в жилых домах и содержания общего имущества – канализации, вентиляции, кровли, придомовой территории, на данную тематику гражданами направлено</w:t>
      </w:r>
      <w:r w:rsidR="00E74FA9" w:rsidRPr="007E466E">
        <w:rPr>
          <w:rFonts w:ascii="Times New Roman" w:hAnsi="Times New Roman"/>
          <w:b/>
          <w:sz w:val="28"/>
          <w:szCs w:val="28"/>
        </w:rPr>
        <w:t xml:space="preserve"> 50</w:t>
      </w:r>
      <w:r w:rsidR="00E74FA9">
        <w:rPr>
          <w:rFonts w:ascii="Times New Roman" w:hAnsi="Times New Roman"/>
          <w:sz w:val="28"/>
          <w:szCs w:val="28"/>
        </w:rPr>
        <w:t xml:space="preserve"> обращений.  </w:t>
      </w:r>
    </w:p>
    <w:p w:rsidR="00A20FA8" w:rsidRPr="009F2713" w:rsidRDefault="00982037" w:rsidP="001F40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Вопросы </w:t>
      </w:r>
      <w:r w:rsidR="005B1749">
        <w:rPr>
          <w:rFonts w:ascii="Times New Roman" w:eastAsia="Times New Roman" w:hAnsi="Times New Roman" w:cs="Times New Roman"/>
          <w:bCs/>
          <w:sz w:val="28"/>
          <w:szCs w:val="28"/>
        </w:rPr>
        <w:t>газификации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водоснабжения поселений затронуты в </w:t>
      </w:r>
      <w:r w:rsidRPr="00982037">
        <w:rPr>
          <w:rFonts w:ascii="Times New Roman" w:eastAsia="Times New Roman" w:hAnsi="Times New Roman" w:cs="Times New Roman"/>
          <w:b/>
          <w:bCs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обращениях граждан.</w:t>
      </w:r>
      <w:r w:rsidR="005B1749">
        <w:rPr>
          <w:rFonts w:ascii="Times New Roman" w:eastAsia="Times New Roman" w:hAnsi="Times New Roman" w:cs="Times New Roman"/>
          <w:bCs/>
          <w:sz w:val="28"/>
          <w:szCs w:val="28"/>
        </w:rPr>
        <w:t xml:space="preserve">  Здесь жители  обращаются к главе района с просьбой оказать содействие в подключении индивидуальных жилых домов к централизованным сетям газо</w:t>
      </w:r>
      <w:r w:rsidR="004615F2">
        <w:rPr>
          <w:rFonts w:ascii="Times New Roman" w:eastAsia="Times New Roman" w:hAnsi="Times New Roman" w:cs="Times New Roman"/>
          <w:bCs/>
          <w:sz w:val="28"/>
          <w:szCs w:val="28"/>
        </w:rPr>
        <w:t xml:space="preserve">снабжения </w:t>
      </w:r>
      <w:r w:rsidR="005B1749">
        <w:rPr>
          <w:rFonts w:ascii="Times New Roman" w:eastAsia="Times New Roman" w:hAnsi="Times New Roman" w:cs="Times New Roman"/>
          <w:bCs/>
          <w:sz w:val="28"/>
          <w:szCs w:val="28"/>
        </w:rPr>
        <w:t xml:space="preserve">  и водоснабжения.</w:t>
      </w:r>
      <w:r w:rsidR="005A0B07">
        <w:rPr>
          <w:rFonts w:ascii="Times New Roman" w:eastAsia="Times New Roman" w:hAnsi="Times New Roman" w:cs="Times New Roman"/>
          <w:bCs/>
          <w:sz w:val="28"/>
          <w:szCs w:val="28"/>
        </w:rPr>
        <w:t xml:space="preserve">  Вопросам  о перебоях уличного освещения и проведения электрификации посвящены в данном блоке </w:t>
      </w:r>
      <w:r w:rsidR="005A0B07" w:rsidRPr="005A0B07">
        <w:rPr>
          <w:rFonts w:ascii="Times New Roman" w:eastAsia="Times New Roman" w:hAnsi="Times New Roman" w:cs="Times New Roman"/>
          <w:b/>
          <w:bCs/>
          <w:sz w:val="28"/>
          <w:szCs w:val="28"/>
        </w:rPr>
        <w:t>34</w:t>
      </w:r>
      <w:r w:rsidR="005A0B0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письма.</w:t>
      </w:r>
    </w:p>
    <w:p w:rsidR="008448F4" w:rsidRDefault="009B4C9D" w:rsidP="001F4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Многочисленными были обращения граждан по вопросам улучшения жилищных условий, в данной теме </w:t>
      </w:r>
      <w:r w:rsidRPr="009F2713">
        <w:rPr>
          <w:rFonts w:ascii="Times New Roman" w:hAnsi="Times New Roman" w:cs="Times New Roman"/>
          <w:b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обращение, здесь затрагиваются вопросы социальных гарантий в жилищной сфере, предоставления жилья по договору социального найма, улучшение жилищных условий сирот и детей оставшихся без попечения родителей, инвалидов и семей имеющих детей-инвалидов, а также вопросы переселения из аварийного жилья.</w:t>
      </w:r>
    </w:p>
    <w:p w:rsidR="0002254E" w:rsidRDefault="00DF7AE8" w:rsidP="001F4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Социальный блок составляют </w:t>
      </w:r>
      <w:r w:rsidRPr="00113778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обращений. </w:t>
      </w:r>
      <w:r w:rsidR="00492335">
        <w:rPr>
          <w:rFonts w:ascii="Times New Roman" w:hAnsi="Times New Roman" w:cs="Times New Roman"/>
          <w:sz w:val="28"/>
          <w:szCs w:val="28"/>
        </w:rPr>
        <w:t xml:space="preserve">В основном это вопросы выделения материальной помощи </w:t>
      </w:r>
      <w:r w:rsidR="00113778">
        <w:rPr>
          <w:rFonts w:ascii="Times New Roman" w:hAnsi="Times New Roman" w:cs="Times New Roman"/>
          <w:sz w:val="28"/>
          <w:szCs w:val="28"/>
        </w:rPr>
        <w:t>гражданам,</w:t>
      </w:r>
      <w:r w:rsidR="00492335">
        <w:rPr>
          <w:rFonts w:ascii="Times New Roman" w:hAnsi="Times New Roman" w:cs="Times New Roman"/>
          <w:sz w:val="28"/>
          <w:szCs w:val="28"/>
        </w:rPr>
        <w:t xml:space="preserve"> находящимся в трудной жизненной ситуации,  вопросы назначения льгот, вопросы здравоохранени</w:t>
      </w:r>
      <w:r w:rsidR="00D02F80">
        <w:rPr>
          <w:rFonts w:ascii="Times New Roman" w:hAnsi="Times New Roman" w:cs="Times New Roman"/>
          <w:sz w:val="28"/>
          <w:szCs w:val="28"/>
        </w:rPr>
        <w:t xml:space="preserve">я, труда и </w:t>
      </w:r>
      <w:r w:rsidR="00492335">
        <w:rPr>
          <w:rFonts w:ascii="Times New Roman" w:hAnsi="Times New Roman" w:cs="Times New Roman"/>
          <w:sz w:val="28"/>
          <w:szCs w:val="28"/>
        </w:rPr>
        <w:t xml:space="preserve">  </w:t>
      </w:r>
      <w:r w:rsidR="00D02F80">
        <w:rPr>
          <w:rFonts w:ascii="Times New Roman" w:hAnsi="Times New Roman" w:cs="Times New Roman"/>
          <w:sz w:val="28"/>
          <w:szCs w:val="28"/>
        </w:rPr>
        <w:t xml:space="preserve"> выплаты  </w:t>
      </w:r>
      <w:r w:rsidR="00492335">
        <w:rPr>
          <w:rFonts w:ascii="Times New Roman" w:hAnsi="Times New Roman" w:cs="Times New Roman"/>
          <w:sz w:val="28"/>
          <w:szCs w:val="28"/>
        </w:rPr>
        <w:t>заработной платы</w:t>
      </w:r>
      <w:r w:rsidR="00D02F80">
        <w:rPr>
          <w:rFonts w:ascii="Times New Roman" w:hAnsi="Times New Roman" w:cs="Times New Roman"/>
          <w:sz w:val="28"/>
          <w:szCs w:val="28"/>
        </w:rPr>
        <w:t xml:space="preserve">, а  также  </w:t>
      </w:r>
      <w:r w:rsidR="00492335">
        <w:rPr>
          <w:rFonts w:ascii="Times New Roman" w:hAnsi="Times New Roman" w:cs="Times New Roman"/>
          <w:sz w:val="28"/>
          <w:szCs w:val="28"/>
        </w:rPr>
        <w:t>вопросы образования.</w:t>
      </w:r>
      <w:r w:rsidR="00F56F1F" w:rsidRPr="00F56F1F">
        <w:rPr>
          <w:rFonts w:ascii="Times New Roman" w:hAnsi="Times New Roman"/>
          <w:sz w:val="28"/>
          <w:szCs w:val="28"/>
        </w:rPr>
        <w:t xml:space="preserve"> </w:t>
      </w:r>
      <w:r w:rsidR="00F56F1F" w:rsidRPr="009B77CD">
        <w:rPr>
          <w:rFonts w:ascii="Times New Roman" w:hAnsi="Times New Roman"/>
          <w:sz w:val="28"/>
          <w:szCs w:val="28"/>
        </w:rPr>
        <w:t>К сожалению, не снижается острота проблемы недостатка финансовых средств в многодетных семьях, малообеспеченных слоев населения, а также пенсионеров, что побуждает их обращаться за помощью к государственным органам власти.</w:t>
      </w:r>
    </w:p>
    <w:p w:rsidR="00030F28" w:rsidRDefault="00030F28" w:rsidP="001F4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строительства объектов социальной сферы (культуры, спорта, образования, здравоохранения) затронуты в</w:t>
      </w:r>
      <w:r w:rsidRPr="00030F28">
        <w:rPr>
          <w:rFonts w:ascii="Times New Roman" w:hAnsi="Times New Roman" w:cs="Times New Roman"/>
          <w:b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обращениях.</w:t>
      </w:r>
    </w:p>
    <w:p w:rsidR="001D29E5" w:rsidRDefault="001D29E5" w:rsidP="001F4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Функционированию аграрного сектора  посвящено </w:t>
      </w:r>
      <w:r w:rsidR="008E3C59">
        <w:rPr>
          <w:rFonts w:ascii="Times New Roman" w:hAnsi="Times New Roman" w:cs="Times New Roman"/>
          <w:b/>
          <w:sz w:val="28"/>
          <w:szCs w:val="28"/>
        </w:rPr>
        <w:t>24</w:t>
      </w:r>
      <w:r w:rsidR="005F71E8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A97BD1">
        <w:rPr>
          <w:rFonts w:ascii="Times New Roman" w:hAnsi="Times New Roman" w:cs="Times New Roman"/>
          <w:sz w:val="28"/>
          <w:szCs w:val="28"/>
        </w:rPr>
        <w:t xml:space="preserve">,  это в </w:t>
      </w:r>
      <w:r>
        <w:rPr>
          <w:rFonts w:ascii="Times New Roman" w:hAnsi="Times New Roman" w:cs="Times New Roman"/>
          <w:sz w:val="28"/>
          <w:szCs w:val="28"/>
        </w:rPr>
        <w:t>основном просьбы об изменении статуса земельных участков, выделения земельных участков для фермерства,  земельные споры,</w:t>
      </w:r>
      <w:r w:rsidR="00A97BD1">
        <w:rPr>
          <w:rFonts w:ascii="Times New Roman" w:hAnsi="Times New Roman" w:cs="Times New Roman"/>
          <w:sz w:val="28"/>
          <w:szCs w:val="28"/>
        </w:rPr>
        <w:t xml:space="preserve">  вопросы об оказании  поддержки в становлении фермерских хозяйств.</w:t>
      </w:r>
    </w:p>
    <w:p w:rsidR="0002254E" w:rsidRPr="00A91D6E" w:rsidRDefault="00906265" w:rsidP="00A91D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EB747F">
        <w:rPr>
          <w:rFonts w:ascii="Times New Roman" w:hAnsi="Times New Roman" w:cs="Times New Roman"/>
          <w:sz w:val="28"/>
          <w:szCs w:val="28"/>
        </w:rPr>
        <w:t xml:space="preserve">Обращений граждан по вопросу  работы городского транспорта за указанный период  поступило </w:t>
      </w:r>
      <w:r w:rsidRPr="00EB747F">
        <w:rPr>
          <w:rFonts w:ascii="Times New Roman" w:hAnsi="Times New Roman" w:cs="Times New Roman"/>
          <w:b/>
          <w:sz w:val="28"/>
          <w:szCs w:val="28"/>
        </w:rPr>
        <w:t xml:space="preserve">28, </w:t>
      </w:r>
      <w:r w:rsidRPr="00EB747F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значительное место уделено проблеме нехватки транспорта в часы – пик, а также  недостаточной оснащенности автобусов оборудованием необходимым для перевозки пассажиров.    </w:t>
      </w:r>
    </w:p>
    <w:p w:rsidR="001E35EA" w:rsidRPr="00C06B44" w:rsidRDefault="00A91D6E" w:rsidP="00FD1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экологическом блоке за данный период   </w:t>
      </w:r>
      <w:r w:rsidRPr="00A91D6E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Pr="00A91D6E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обращений граждан, среди них наиболее популярны вопросы охраны окружающей природной среды, сообщения о загрязнении окружающей среды, а также    гуманного отношения к животным и создания для них приютов.</w:t>
      </w:r>
    </w:p>
    <w:p w:rsidR="00C06B44" w:rsidRPr="00C06B44" w:rsidRDefault="00C06B44" w:rsidP="00C06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B44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поручения Президента Российской Федерации </w:t>
      </w:r>
      <w:r w:rsidRPr="00C06B44">
        <w:rPr>
          <w:rFonts w:ascii="Times New Roman" w:eastAsia="Times New Roman" w:hAnsi="Times New Roman" w:cs="Times New Roman"/>
          <w:sz w:val="28"/>
          <w:szCs w:val="28"/>
        </w:rPr>
        <w:br/>
        <w:t xml:space="preserve">В.В. Путина № Пр-936 от 26 апреля 2013 года Елабужский муниципальный </w:t>
      </w:r>
      <w:r w:rsidRPr="00C06B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 ежегодно принимает участие в организации и проведении Общероссийского дня приема граждан. </w:t>
      </w:r>
    </w:p>
    <w:p w:rsidR="009F4CB1" w:rsidRPr="00C06B44" w:rsidRDefault="008E7678" w:rsidP="00C06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44">
        <w:rPr>
          <w:rFonts w:ascii="Times New Roman" w:hAnsi="Times New Roman"/>
          <w:sz w:val="28"/>
          <w:szCs w:val="28"/>
        </w:rPr>
        <w:t xml:space="preserve">      12 декабря </w:t>
      </w:r>
      <w:r w:rsidR="00761DFA" w:rsidRPr="00C06B44">
        <w:rPr>
          <w:rFonts w:ascii="Times New Roman" w:hAnsi="Times New Roman"/>
          <w:sz w:val="28"/>
          <w:szCs w:val="28"/>
        </w:rPr>
        <w:t xml:space="preserve"> </w:t>
      </w:r>
      <w:r w:rsidRPr="00C06B44">
        <w:rPr>
          <w:rFonts w:ascii="Times New Roman" w:hAnsi="Times New Roman"/>
          <w:sz w:val="28"/>
          <w:szCs w:val="28"/>
        </w:rPr>
        <w:t xml:space="preserve">в   </w:t>
      </w:r>
      <w:r w:rsidR="00336FDF" w:rsidRPr="00C06B44">
        <w:rPr>
          <w:rFonts w:ascii="Times New Roman" w:hAnsi="Times New Roman"/>
          <w:sz w:val="28"/>
          <w:szCs w:val="28"/>
        </w:rPr>
        <w:t xml:space="preserve"> </w:t>
      </w:r>
      <w:r w:rsidRPr="00C06B44">
        <w:rPr>
          <w:rFonts w:ascii="Times New Roman" w:hAnsi="Times New Roman"/>
          <w:sz w:val="28"/>
          <w:szCs w:val="28"/>
        </w:rPr>
        <w:t>Общероссийский день приема граждан  уполномоченными лицами принято 22 человека.</w:t>
      </w:r>
      <w:r w:rsidR="00D70746" w:rsidRPr="00C06B44">
        <w:rPr>
          <w:rFonts w:ascii="Times New Roman" w:hAnsi="Times New Roman"/>
          <w:sz w:val="28"/>
          <w:szCs w:val="28"/>
        </w:rPr>
        <w:t xml:space="preserve">  На личный прием</w:t>
      </w:r>
      <w:r w:rsidR="00761DFA" w:rsidRPr="00C06B44">
        <w:rPr>
          <w:rFonts w:ascii="Times New Roman" w:hAnsi="Times New Roman"/>
          <w:sz w:val="28"/>
          <w:szCs w:val="28"/>
        </w:rPr>
        <w:t xml:space="preserve"> граждане </w:t>
      </w:r>
      <w:r w:rsidR="00D70746" w:rsidRPr="00C06B44">
        <w:rPr>
          <w:rFonts w:ascii="Times New Roman" w:hAnsi="Times New Roman"/>
          <w:sz w:val="28"/>
          <w:szCs w:val="28"/>
        </w:rPr>
        <w:t xml:space="preserve"> обращались не только к г</w:t>
      </w:r>
      <w:r w:rsidR="00761DFA" w:rsidRPr="00C06B44">
        <w:rPr>
          <w:rFonts w:ascii="Times New Roman" w:hAnsi="Times New Roman"/>
          <w:sz w:val="28"/>
          <w:szCs w:val="28"/>
        </w:rPr>
        <w:t>лаве района (6) и р</w:t>
      </w:r>
      <w:r w:rsidR="00D70746" w:rsidRPr="00C06B44">
        <w:rPr>
          <w:rFonts w:ascii="Times New Roman" w:hAnsi="Times New Roman"/>
          <w:sz w:val="28"/>
          <w:szCs w:val="28"/>
        </w:rPr>
        <w:t>уководителю Исполнительного комитета г</w:t>
      </w:r>
      <w:r w:rsidR="001D51C8" w:rsidRPr="00C06B44">
        <w:rPr>
          <w:rFonts w:ascii="Times New Roman" w:hAnsi="Times New Roman"/>
          <w:sz w:val="28"/>
          <w:szCs w:val="28"/>
        </w:rPr>
        <w:t>. Е</w:t>
      </w:r>
      <w:r w:rsidR="00D70746" w:rsidRPr="00C06B44">
        <w:rPr>
          <w:rFonts w:ascii="Times New Roman" w:hAnsi="Times New Roman"/>
          <w:sz w:val="28"/>
          <w:szCs w:val="28"/>
        </w:rPr>
        <w:t>лабуга (1), а также и к</w:t>
      </w:r>
      <w:r w:rsidR="00F67D7A" w:rsidRPr="00C06B44">
        <w:rPr>
          <w:rFonts w:ascii="Times New Roman" w:hAnsi="Times New Roman"/>
          <w:sz w:val="28"/>
          <w:szCs w:val="28"/>
        </w:rPr>
        <w:t xml:space="preserve"> главам сельских поселений района (15).</w:t>
      </w:r>
    </w:p>
    <w:p w:rsidR="00EA3114" w:rsidRPr="00EA3114" w:rsidRDefault="00EA3114" w:rsidP="00EA3114">
      <w:pPr>
        <w:tabs>
          <w:tab w:val="left" w:pos="709"/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3114">
        <w:rPr>
          <w:rFonts w:ascii="Times New Roman" w:hAnsi="Times New Roman" w:cs="Times New Roman"/>
          <w:sz w:val="28"/>
          <w:szCs w:val="28"/>
        </w:rPr>
        <w:t>В ГИС РТ «Народный контроль» в2018 году поступило 413 уведомлений, из них присвоен статус:</w:t>
      </w:r>
    </w:p>
    <w:p w:rsidR="00EA3114" w:rsidRPr="00EA3114" w:rsidRDefault="00EA3114" w:rsidP="00EA3114">
      <w:pPr>
        <w:tabs>
          <w:tab w:val="left" w:pos="709"/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114">
        <w:rPr>
          <w:rFonts w:ascii="Times New Roman" w:hAnsi="Times New Roman" w:cs="Times New Roman"/>
          <w:sz w:val="28"/>
          <w:szCs w:val="28"/>
        </w:rPr>
        <w:tab/>
        <w:t>- «решено»289 заявок;</w:t>
      </w:r>
    </w:p>
    <w:p w:rsidR="00EA3114" w:rsidRDefault="00EA3114" w:rsidP="00EA3114">
      <w:pPr>
        <w:tabs>
          <w:tab w:val="left" w:pos="709"/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114">
        <w:rPr>
          <w:rFonts w:ascii="Times New Roman" w:hAnsi="Times New Roman" w:cs="Times New Roman"/>
          <w:sz w:val="28"/>
          <w:szCs w:val="28"/>
        </w:rPr>
        <w:tab/>
        <w:t>- «мотивированный отказ» 39 заявок;</w:t>
      </w:r>
    </w:p>
    <w:p w:rsidR="00C22F33" w:rsidRPr="00EA3114" w:rsidRDefault="00C22F33" w:rsidP="00EA3114">
      <w:pPr>
        <w:tabs>
          <w:tab w:val="left" w:pos="709"/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« в работе» 7 заявок;</w:t>
      </w:r>
    </w:p>
    <w:p w:rsidR="00EA3114" w:rsidRPr="00EA3114" w:rsidRDefault="00EA3114" w:rsidP="00EA3114">
      <w:pPr>
        <w:tabs>
          <w:tab w:val="left" w:pos="709"/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114">
        <w:rPr>
          <w:rFonts w:ascii="Times New Roman" w:hAnsi="Times New Roman" w:cs="Times New Roman"/>
          <w:sz w:val="28"/>
          <w:szCs w:val="28"/>
        </w:rPr>
        <w:tab/>
        <w:t xml:space="preserve">- «запланировано» 78 заявок. </w:t>
      </w:r>
    </w:p>
    <w:p w:rsidR="00EA3114" w:rsidRPr="00EA3114" w:rsidRDefault="00EA3114" w:rsidP="00EA3114">
      <w:pPr>
        <w:tabs>
          <w:tab w:val="left" w:pos="709"/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114">
        <w:rPr>
          <w:rFonts w:ascii="Times New Roman" w:hAnsi="Times New Roman" w:cs="Times New Roman"/>
          <w:sz w:val="28"/>
          <w:szCs w:val="28"/>
        </w:rPr>
        <w:tab/>
        <w:t>А за аналогичный период в 2017 году поступило 414 уведомлений, из них присвоен статус:</w:t>
      </w:r>
    </w:p>
    <w:p w:rsidR="00EA3114" w:rsidRPr="00EA3114" w:rsidRDefault="00EA3114" w:rsidP="00EA3114">
      <w:pPr>
        <w:tabs>
          <w:tab w:val="left" w:pos="709"/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114">
        <w:rPr>
          <w:rFonts w:ascii="Times New Roman" w:hAnsi="Times New Roman" w:cs="Times New Roman"/>
          <w:sz w:val="28"/>
          <w:szCs w:val="28"/>
        </w:rPr>
        <w:tab/>
        <w:t>- «решено» 360 заявки;</w:t>
      </w:r>
    </w:p>
    <w:p w:rsidR="00EA3114" w:rsidRPr="00EA3114" w:rsidRDefault="00EA3114" w:rsidP="00EA3114">
      <w:pPr>
        <w:tabs>
          <w:tab w:val="left" w:pos="709"/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114">
        <w:rPr>
          <w:rFonts w:ascii="Times New Roman" w:hAnsi="Times New Roman" w:cs="Times New Roman"/>
          <w:sz w:val="28"/>
          <w:szCs w:val="28"/>
        </w:rPr>
        <w:tab/>
        <w:t>- «мотивированный отказ» 34 заявок;</w:t>
      </w:r>
    </w:p>
    <w:p w:rsidR="00EA3114" w:rsidRPr="00EA3114" w:rsidRDefault="00EA3114" w:rsidP="00EA3114">
      <w:pPr>
        <w:tabs>
          <w:tab w:val="left" w:pos="709"/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114">
        <w:rPr>
          <w:rFonts w:ascii="Times New Roman" w:hAnsi="Times New Roman" w:cs="Times New Roman"/>
          <w:sz w:val="28"/>
          <w:szCs w:val="28"/>
        </w:rPr>
        <w:tab/>
        <w:t xml:space="preserve">- «запланировано» 20 заявок. </w:t>
      </w:r>
    </w:p>
    <w:p w:rsidR="00EA3114" w:rsidRPr="00EA3114" w:rsidRDefault="00EA3114" w:rsidP="00EA3114">
      <w:pPr>
        <w:tabs>
          <w:tab w:val="left" w:pos="709"/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114">
        <w:rPr>
          <w:rFonts w:ascii="Times New Roman" w:hAnsi="Times New Roman" w:cs="Times New Roman"/>
          <w:sz w:val="28"/>
          <w:szCs w:val="28"/>
        </w:rPr>
        <w:tab/>
        <w:t>Заявки жителей Елабужского муниципального района  были по следующим категориям:</w:t>
      </w:r>
    </w:p>
    <w:p w:rsidR="00EA3114" w:rsidRPr="00EA3114" w:rsidRDefault="00627870" w:rsidP="00AE7687">
      <w:pPr>
        <w:pStyle w:val="a6"/>
        <w:numPr>
          <w:ilvl w:val="0"/>
          <w:numId w:val="1"/>
        </w:numPr>
        <w:tabs>
          <w:tab w:val="left" w:pos="709"/>
          <w:tab w:val="left" w:pos="2910"/>
        </w:tabs>
        <w:spacing w:line="360" w:lineRule="auto"/>
        <w:ind w:left="1060" w:hanging="35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A3114" w:rsidRPr="00EA3114">
        <w:rPr>
          <w:sz w:val="28"/>
          <w:szCs w:val="28"/>
        </w:rPr>
        <w:t>лагоустройство территории – 48,3%;</w:t>
      </w:r>
    </w:p>
    <w:p w:rsidR="00EA3114" w:rsidRPr="00EA3114" w:rsidRDefault="00627870" w:rsidP="00AE7687">
      <w:pPr>
        <w:pStyle w:val="a6"/>
        <w:numPr>
          <w:ilvl w:val="0"/>
          <w:numId w:val="1"/>
        </w:numPr>
        <w:tabs>
          <w:tab w:val="left" w:pos="709"/>
          <w:tab w:val="left" w:pos="2910"/>
        </w:tabs>
        <w:spacing w:line="360" w:lineRule="auto"/>
        <w:ind w:left="1060" w:hanging="35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A3114" w:rsidRPr="00EA3114">
        <w:rPr>
          <w:sz w:val="28"/>
          <w:szCs w:val="28"/>
        </w:rPr>
        <w:t>одержание и ремонт муниципальных дорог – 26%;</w:t>
      </w:r>
    </w:p>
    <w:p w:rsidR="00EA3114" w:rsidRPr="00EA3114" w:rsidRDefault="00627870" w:rsidP="00AE7687">
      <w:pPr>
        <w:pStyle w:val="a6"/>
        <w:numPr>
          <w:ilvl w:val="0"/>
          <w:numId w:val="1"/>
        </w:numPr>
        <w:tabs>
          <w:tab w:val="left" w:pos="709"/>
          <w:tab w:val="left" w:pos="2910"/>
        </w:tabs>
        <w:spacing w:line="360" w:lineRule="auto"/>
        <w:ind w:left="1060" w:hanging="3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A3114" w:rsidRPr="00EA3114">
        <w:rPr>
          <w:sz w:val="28"/>
          <w:szCs w:val="28"/>
        </w:rPr>
        <w:t>рганизация дорожного движения – 9,6;</w:t>
      </w:r>
    </w:p>
    <w:p w:rsidR="00EA3114" w:rsidRPr="00EA3114" w:rsidRDefault="00627870" w:rsidP="00AE7687">
      <w:pPr>
        <w:pStyle w:val="a6"/>
        <w:numPr>
          <w:ilvl w:val="0"/>
          <w:numId w:val="1"/>
        </w:numPr>
        <w:tabs>
          <w:tab w:val="left" w:pos="709"/>
          <w:tab w:val="left" w:pos="2910"/>
        </w:tabs>
        <w:spacing w:line="360" w:lineRule="auto"/>
        <w:ind w:left="1060" w:hanging="3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3114" w:rsidRPr="00EA3114">
        <w:rPr>
          <w:sz w:val="28"/>
          <w:szCs w:val="28"/>
        </w:rPr>
        <w:t>арки и скверы – 9,4 %;</w:t>
      </w:r>
    </w:p>
    <w:p w:rsidR="00EA3114" w:rsidRPr="00EA3114" w:rsidRDefault="00627870" w:rsidP="00AE7687">
      <w:pPr>
        <w:pStyle w:val="a6"/>
        <w:numPr>
          <w:ilvl w:val="0"/>
          <w:numId w:val="1"/>
        </w:numPr>
        <w:tabs>
          <w:tab w:val="left" w:pos="709"/>
          <w:tab w:val="left" w:pos="2910"/>
        </w:tabs>
        <w:spacing w:line="360" w:lineRule="auto"/>
        <w:ind w:left="1060" w:hanging="3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A3114" w:rsidRPr="00EA3114">
        <w:rPr>
          <w:sz w:val="28"/>
          <w:szCs w:val="28"/>
        </w:rPr>
        <w:t>бщественный транспорт -1,9 %;</w:t>
      </w:r>
    </w:p>
    <w:p w:rsidR="00EA3114" w:rsidRPr="00EA3114" w:rsidRDefault="00627870" w:rsidP="00AE7687">
      <w:pPr>
        <w:pStyle w:val="a6"/>
        <w:numPr>
          <w:ilvl w:val="0"/>
          <w:numId w:val="1"/>
        </w:numPr>
        <w:tabs>
          <w:tab w:val="left" w:pos="709"/>
          <w:tab w:val="left" w:pos="2910"/>
        </w:tabs>
        <w:spacing w:line="360" w:lineRule="auto"/>
        <w:ind w:left="1060" w:hanging="35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A3114" w:rsidRPr="00EA3114">
        <w:rPr>
          <w:sz w:val="28"/>
          <w:szCs w:val="28"/>
        </w:rPr>
        <w:t>етские сады -1,4 %;</w:t>
      </w:r>
    </w:p>
    <w:p w:rsidR="00EA3114" w:rsidRPr="00EA3114" w:rsidRDefault="00627870" w:rsidP="00AE7687">
      <w:pPr>
        <w:pStyle w:val="a6"/>
        <w:numPr>
          <w:ilvl w:val="0"/>
          <w:numId w:val="1"/>
        </w:numPr>
        <w:tabs>
          <w:tab w:val="left" w:pos="709"/>
          <w:tab w:val="left" w:pos="2910"/>
        </w:tabs>
        <w:spacing w:line="360" w:lineRule="auto"/>
        <w:ind w:left="1060" w:hanging="35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A3114" w:rsidRPr="00EA3114">
        <w:rPr>
          <w:sz w:val="28"/>
          <w:szCs w:val="28"/>
        </w:rPr>
        <w:t>ездомные животные -1,2%;</w:t>
      </w:r>
    </w:p>
    <w:p w:rsidR="00EA3114" w:rsidRPr="00EA3114" w:rsidRDefault="00627870" w:rsidP="00AE7687">
      <w:pPr>
        <w:pStyle w:val="a6"/>
        <w:numPr>
          <w:ilvl w:val="0"/>
          <w:numId w:val="1"/>
        </w:numPr>
        <w:tabs>
          <w:tab w:val="left" w:pos="709"/>
          <w:tab w:val="left" w:pos="2910"/>
        </w:tabs>
        <w:spacing w:line="360" w:lineRule="auto"/>
        <w:ind w:left="1060" w:hanging="35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A3114" w:rsidRPr="00EA3114">
        <w:rPr>
          <w:sz w:val="28"/>
          <w:szCs w:val="28"/>
        </w:rPr>
        <w:t>валки -1,2%;</w:t>
      </w:r>
    </w:p>
    <w:p w:rsidR="00EA3114" w:rsidRPr="00EA3114" w:rsidRDefault="00627870" w:rsidP="00AE7687">
      <w:pPr>
        <w:pStyle w:val="a6"/>
        <w:numPr>
          <w:ilvl w:val="0"/>
          <w:numId w:val="1"/>
        </w:numPr>
        <w:tabs>
          <w:tab w:val="left" w:pos="709"/>
          <w:tab w:val="left" w:pos="2910"/>
        </w:tabs>
        <w:spacing w:line="360" w:lineRule="auto"/>
        <w:ind w:left="1060" w:hanging="35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A3114" w:rsidRPr="00EA3114">
        <w:rPr>
          <w:sz w:val="28"/>
          <w:szCs w:val="28"/>
        </w:rPr>
        <w:t>илищное</w:t>
      </w:r>
      <w:r>
        <w:rPr>
          <w:sz w:val="28"/>
          <w:szCs w:val="28"/>
        </w:rPr>
        <w:t xml:space="preserve"> </w:t>
      </w:r>
      <w:r w:rsidR="00EA3114" w:rsidRPr="00EA3114">
        <w:rPr>
          <w:sz w:val="28"/>
          <w:szCs w:val="28"/>
        </w:rPr>
        <w:t>строительство -0,5%;</w:t>
      </w:r>
    </w:p>
    <w:p w:rsidR="00EA3114" w:rsidRPr="00EA3114" w:rsidRDefault="00627870" w:rsidP="00AE7687">
      <w:pPr>
        <w:pStyle w:val="a6"/>
        <w:numPr>
          <w:ilvl w:val="0"/>
          <w:numId w:val="1"/>
        </w:numPr>
        <w:tabs>
          <w:tab w:val="left" w:pos="709"/>
          <w:tab w:val="left" w:pos="2910"/>
        </w:tabs>
        <w:spacing w:line="360" w:lineRule="auto"/>
        <w:ind w:left="106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EA3114" w:rsidRPr="00EA3114">
        <w:rPr>
          <w:sz w:val="28"/>
          <w:szCs w:val="28"/>
        </w:rPr>
        <w:t>апитальный ремонт-0,5%.</w:t>
      </w:r>
    </w:p>
    <w:p w:rsidR="00832F62" w:rsidRPr="00EA3114" w:rsidRDefault="00832F62" w:rsidP="009F4C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2F62" w:rsidRPr="00EA3114" w:rsidSect="004C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C1361"/>
    <w:multiLevelType w:val="hybridMultilevel"/>
    <w:tmpl w:val="AB3CA194"/>
    <w:lvl w:ilvl="0" w:tplc="8A3492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FELayout/>
  </w:compat>
  <w:rsids>
    <w:rsidRoot w:val="00562F15"/>
    <w:rsid w:val="000012C5"/>
    <w:rsid w:val="0001151E"/>
    <w:rsid w:val="0002254E"/>
    <w:rsid w:val="00030F28"/>
    <w:rsid w:val="00042F90"/>
    <w:rsid w:val="000504EB"/>
    <w:rsid w:val="000623FF"/>
    <w:rsid w:val="00080B82"/>
    <w:rsid w:val="00093CB8"/>
    <w:rsid w:val="000A4708"/>
    <w:rsid w:val="000B4D8C"/>
    <w:rsid w:val="000B7E51"/>
    <w:rsid w:val="000E1372"/>
    <w:rsid w:val="000F562C"/>
    <w:rsid w:val="00113778"/>
    <w:rsid w:val="001634ED"/>
    <w:rsid w:val="00164051"/>
    <w:rsid w:val="001705FD"/>
    <w:rsid w:val="00175E0C"/>
    <w:rsid w:val="00181DD3"/>
    <w:rsid w:val="001849EF"/>
    <w:rsid w:val="00191B56"/>
    <w:rsid w:val="001B7E39"/>
    <w:rsid w:val="001C6EC5"/>
    <w:rsid w:val="001D0DB3"/>
    <w:rsid w:val="001D29E5"/>
    <w:rsid w:val="001D51C8"/>
    <w:rsid w:val="001E35EA"/>
    <w:rsid w:val="001E542D"/>
    <w:rsid w:val="001F4058"/>
    <w:rsid w:val="001F7E18"/>
    <w:rsid w:val="00213266"/>
    <w:rsid w:val="00217167"/>
    <w:rsid w:val="002526E5"/>
    <w:rsid w:val="002854E8"/>
    <w:rsid w:val="00286423"/>
    <w:rsid w:val="00292C84"/>
    <w:rsid w:val="002A3E65"/>
    <w:rsid w:val="002A7B1F"/>
    <w:rsid w:val="002B2E7E"/>
    <w:rsid w:val="002D19E8"/>
    <w:rsid w:val="002D31F6"/>
    <w:rsid w:val="002D6ABD"/>
    <w:rsid w:val="00306BC7"/>
    <w:rsid w:val="0032328B"/>
    <w:rsid w:val="0033159D"/>
    <w:rsid w:val="00336FDF"/>
    <w:rsid w:val="00357AA4"/>
    <w:rsid w:val="003736EB"/>
    <w:rsid w:val="00377068"/>
    <w:rsid w:val="00386F76"/>
    <w:rsid w:val="00387AB6"/>
    <w:rsid w:val="003F53C0"/>
    <w:rsid w:val="00410758"/>
    <w:rsid w:val="00426A54"/>
    <w:rsid w:val="00432D7A"/>
    <w:rsid w:val="004408A9"/>
    <w:rsid w:val="00446B7F"/>
    <w:rsid w:val="004615F2"/>
    <w:rsid w:val="00473FF4"/>
    <w:rsid w:val="00492335"/>
    <w:rsid w:val="004A065C"/>
    <w:rsid w:val="004B1605"/>
    <w:rsid w:val="004B219B"/>
    <w:rsid w:val="004B3956"/>
    <w:rsid w:val="004B43C3"/>
    <w:rsid w:val="004C3CB5"/>
    <w:rsid w:val="004D474F"/>
    <w:rsid w:val="004E0C09"/>
    <w:rsid w:val="004E192B"/>
    <w:rsid w:val="004F0074"/>
    <w:rsid w:val="00521DDB"/>
    <w:rsid w:val="00522548"/>
    <w:rsid w:val="00537068"/>
    <w:rsid w:val="00543F35"/>
    <w:rsid w:val="00551E58"/>
    <w:rsid w:val="00562F15"/>
    <w:rsid w:val="0058681A"/>
    <w:rsid w:val="00592312"/>
    <w:rsid w:val="005A0B07"/>
    <w:rsid w:val="005B03ED"/>
    <w:rsid w:val="005B1749"/>
    <w:rsid w:val="005C30EB"/>
    <w:rsid w:val="005C7964"/>
    <w:rsid w:val="005E325E"/>
    <w:rsid w:val="005F19B1"/>
    <w:rsid w:val="005F43D2"/>
    <w:rsid w:val="005F6B1F"/>
    <w:rsid w:val="005F71E8"/>
    <w:rsid w:val="00600602"/>
    <w:rsid w:val="00627870"/>
    <w:rsid w:val="006A4389"/>
    <w:rsid w:val="006B64D0"/>
    <w:rsid w:val="006C41E3"/>
    <w:rsid w:val="0070139D"/>
    <w:rsid w:val="00731156"/>
    <w:rsid w:val="007604F0"/>
    <w:rsid w:val="00761DFA"/>
    <w:rsid w:val="00762A23"/>
    <w:rsid w:val="0077065C"/>
    <w:rsid w:val="00782412"/>
    <w:rsid w:val="007C1310"/>
    <w:rsid w:val="007E466E"/>
    <w:rsid w:val="007F3CDB"/>
    <w:rsid w:val="00807EEF"/>
    <w:rsid w:val="00832F62"/>
    <w:rsid w:val="00837AEE"/>
    <w:rsid w:val="008448F4"/>
    <w:rsid w:val="00846393"/>
    <w:rsid w:val="00851583"/>
    <w:rsid w:val="008639B8"/>
    <w:rsid w:val="008B50AA"/>
    <w:rsid w:val="008E22B9"/>
    <w:rsid w:val="008E3C59"/>
    <w:rsid w:val="008E7678"/>
    <w:rsid w:val="00906265"/>
    <w:rsid w:val="009220F4"/>
    <w:rsid w:val="0094704A"/>
    <w:rsid w:val="00964476"/>
    <w:rsid w:val="00981968"/>
    <w:rsid w:val="00981B95"/>
    <w:rsid w:val="00982037"/>
    <w:rsid w:val="00984C84"/>
    <w:rsid w:val="009B4C9D"/>
    <w:rsid w:val="009C3515"/>
    <w:rsid w:val="009D7B7E"/>
    <w:rsid w:val="009E5EE0"/>
    <w:rsid w:val="009F2713"/>
    <w:rsid w:val="009F298B"/>
    <w:rsid w:val="009F3179"/>
    <w:rsid w:val="009F4CB1"/>
    <w:rsid w:val="009F56DB"/>
    <w:rsid w:val="009F7458"/>
    <w:rsid w:val="00A049AD"/>
    <w:rsid w:val="00A20FA8"/>
    <w:rsid w:val="00A31448"/>
    <w:rsid w:val="00A512C8"/>
    <w:rsid w:val="00A62C99"/>
    <w:rsid w:val="00A7054A"/>
    <w:rsid w:val="00A764DE"/>
    <w:rsid w:val="00A816D9"/>
    <w:rsid w:val="00A91D6E"/>
    <w:rsid w:val="00A9638E"/>
    <w:rsid w:val="00A97BD1"/>
    <w:rsid w:val="00AA22C5"/>
    <w:rsid w:val="00AE7687"/>
    <w:rsid w:val="00AF44AB"/>
    <w:rsid w:val="00AF7F81"/>
    <w:rsid w:val="00B200E7"/>
    <w:rsid w:val="00B248F8"/>
    <w:rsid w:val="00B3200F"/>
    <w:rsid w:val="00B55AC1"/>
    <w:rsid w:val="00B741AB"/>
    <w:rsid w:val="00B77561"/>
    <w:rsid w:val="00B92D79"/>
    <w:rsid w:val="00BD24B7"/>
    <w:rsid w:val="00C0652B"/>
    <w:rsid w:val="00C06B44"/>
    <w:rsid w:val="00C22F33"/>
    <w:rsid w:val="00C6513A"/>
    <w:rsid w:val="00C65E43"/>
    <w:rsid w:val="00C734E1"/>
    <w:rsid w:val="00C85E2D"/>
    <w:rsid w:val="00C87AB3"/>
    <w:rsid w:val="00C93A7F"/>
    <w:rsid w:val="00CB5E83"/>
    <w:rsid w:val="00CC02F6"/>
    <w:rsid w:val="00CC0FCC"/>
    <w:rsid w:val="00CC1FDF"/>
    <w:rsid w:val="00CF6BF8"/>
    <w:rsid w:val="00D02F80"/>
    <w:rsid w:val="00D11EE1"/>
    <w:rsid w:val="00D33C79"/>
    <w:rsid w:val="00D47E4D"/>
    <w:rsid w:val="00D66744"/>
    <w:rsid w:val="00D70746"/>
    <w:rsid w:val="00D81F65"/>
    <w:rsid w:val="00D8384B"/>
    <w:rsid w:val="00DC27C3"/>
    <w:rsid w:val="00DC6A66"/>
    <w:rsid w:val="00DF091D"/>
    <w:rsid w:val="00DF7AE8"/>
    <w:rsid w:val="00E23B66"/>
    <w:rsid w:val="00E24CD5"/>
    <w:rsid w:val="00E74FA9"/>
    <w:rsid w:val="00E824E5"/>
    <w:rsid w:val="00E975CB"/>
    <w:rsid w:val="00EA3114"/>
    <w:rsid w:val="00EB0248"/>
    <w:rsid w:val="00EB747F"/>
    <w:rsid w:val="00ED6F5B"/>
    <w:rsid w:val="00EF18DC"/>
    <w:rsid w:val="00F0047F"/>
    <w:rsid w:val="00F12D27"/>
    <w:rsid w:val="00F37B87"/>
    <w:rsid w:val="00F42307"/>
    <w:rsid w:val="00F4324A"/>
    <w:rsid w:val="00F53916"/>
    <w:rsid w:val="00F55DF8"/>
    <w:rsid w:val="00F56F1F"/>
    <w:rsid w:val="00F67D7A"/>
    <w:rsid w:val="00F85F40"/>
    <w:rsid w:val="00F93ECE"/>
    <w:rsid w:val="00FD158C"/>
    <w:rsid w:val="00FD5A9B"/>
    <w:rsid w:val="00FD5F42"/>
    <w:rsid w:val="00FE0A50"/>
    <w:rsid w:val="00FF3EE3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D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A3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Поступило всего обращений</c:v>
                </c:pt>
                <c:pt idx="1">
                  <c:v>Взято на контроль</c:v>
                </c:pt>
                <c:pt idx="2">
                  <c:v>Решено положительно</c:v>
                </c:pt>
                <c:pt idx="3">
                  <c:v>Прверено с выездом на место</c:v>
                </c:pt>
                <c:pt idx="4">
                  <c:v>Принято граждан на личном приеме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5"/>
                <c:pt idx="0">
                  <c:v>1804</c:v>
                </c:pt>
                <c:pt idx="1">
                  <c:v>1373</c:v>
                </c:pt>
                <c:pt idx="2">
                  <c:v>613</c:v>
                </c:pt>
                <c:pt idx="3">
                  <c:v>636</c:v>
                </c:pt>
                <c:pt idx="4">
                  <c:v>566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Поступило всего обращений</c:v>
                </c:pt>
                <c:pt idx="1">
                  <c:v>Взято на контроль</c:v>
                </c:pt>
                <c:pt idx="2">
                  <c:v>Решено положительно</c:v>
                </c:pt>
                <c:pt idx="3">
                  <c:v>Прверено с выездом на место</c:v>
                </c:pt>
                <c:pt idx="4">
                  <c:v>Принято граждан на личном приеме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5"/>
                <c:pt idx="0">
                  <c:v>2007</c:v>
                </c:pt>
                <c:pt idx="1">
                  <c:v>1630</c:v>
                </c:pt>
                <c:pt idx="2">
                  <c:v>869</c:v>
                </c:pt>
                <c:pt idx="3">
                  <c:v>780</c:v>
                </c:pt>
                <c:pt idx="4">
                  <c:v>657</c:v>
                </c:pt>
              </c:numCache>
            </c:numRef>
          </c:val>
        </c:ser>
        <c:axId val="55027200"/>
        <c:axId val="55028736"/>
      </c:barChart>
      <c:catAx>
        <c:axId val="55027200"/>
        <c:scaling>
          <c:orientation val="minMax"/>
        </c:scaling>
        <c:axPos val="b"/>
        <c:tickLblPos val="nextTo"/>
        <c:crossAx val="55028736"/>
        <c:crosses val="autoZero"/>
        <c:auto val="1"/>
        <c:lblAlgn val="ctr"/>
        <c:lblOffset val="100"/>
      </c:catAx>
      <c:valAx>
        <c:axId val="55028736"/>
        <c:scaling>
          <c:orientation val="minMax"/>
        </c:scaling>
        <c:axPos val="l"/>
        <c:majorGridlines/>
        <c:numFmt formatCode="General" sourceLinked="1"/>
        <c:tickLblPos val="nextTo"/>
        <c:crossAx val="550272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Исполком города </c:v>
                </c:pt>
                <c:pt idx="1">
                  <c:v>Исполком района </c:v>
                </c:pt>
                <c:pt idx="2">
                  <c:v>Совет ЕМР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205</c:v>
                </c:pt>
                <c:pt idx="1">
                  <c:v>232</c:v>
                </c:pt>
                <c:pt idx="2">
                  <c:v>1004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Исполком города </c:v>
                </c:pt>
                <c:pt idx="1">
                  <c:v>Исполком района </c:v>
                </c:pt>
                <c:pt idx="2">
                  <c:v>Совет ЕМР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Исполком города </c:v>
                </c:pt>
                <c:pt idx="1">
                  <c:v>Исполком района </c:v>
                </c:pt>
                <c:pt idx="2">
                  <c:v>Совет ЕМР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68133632"/>
        <c:axId val="68135168"/>
        <c:axId val="0"/>
      </c:bar3DChart>
      <c:catAx>
        <c:axId val="68133632"/>
        <c:scaling>
          <c:orientation val="minMax"/>
        </c:scaling>
        <c:axPos val="b"/>
        <c:tickLblPos val="nextTo"/>
        <c:crossAx val="68135168"/>
        <c:crosses val="autoZero"/>
        <c:auto val="1"/>
        <c:lblAlgn val="ctr"/>
        <c:lblOffset val="100"/>
      </c:catAx>
      <c:valAx>
        <c:axId val="68135168"/>
        <c:scaling>
          <c:orientation val="minMax"/>
        </c:scaling>
        <c:axPos val="l"/>
        <c:majorGridlines/>
        <c:numFmt formatCode="General" sourceLinked="1"/>
        <c:tickLblPos val="nextTo"/>
        <c:crossAx val="6813363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Лист1!$A$2:$A$13</c:f>
              <c:strCache>
                <c:ptCount val="11"/>
                <c:pt idx="0">
                  <c:v>Вдовы уч.ВОВ -8</c:v>
                </c:pt>
                <c:pt idx="1">
                  <c:v>Ветераны труда -25</c:v>
                </c:pt>
                <c:pt idx="2">
                  <c:v>Ветераны тыла 6</c:v>
                </c:pt>
                <c:pt idx="3">
                  <c:v>Ветераны боевых действий  -19</c:v>
                </c:pt>
                <c:pt idx="4">
                  <c:v>Воспитанники дет.домов -14</c:v>
                </c:pt>
                <c:pt idx="5">
                  <c:v>Инвалиды по общим заболеваниям - 21</c:v>
                </c:pt>
                <c:pt idx="6">
                  <c:v>Многодетные семьи -20</c:v>
                </c:pt>
                <c:pt idx="7">
                  <c:v>Родитель -одиночка -17</c:v>
                </c:pt>
                <c:pt idx="8">
                  <c:v>Дети-инвалиды -6</c:v>
                </c:pt>
                <c:pt idx="9">
                  <c:v>Молодые семьи - 27</c:v>
                </c:pt>
                <c:pt idx="10">
                  <c:v>Малообеспеченные граждане - 18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8</c:v>
                </c:pt>
                <c:pt idx="1">
                  <c:v>3.2</c:v>
                </c:pt>
                <c:pt idx="2">
                  <c:v>6</c:v>
                </c:pt>
                <c:pt idx="3">
                  <c:v>19</c:v>
                </c:pt>
                <c:pt idx="4">
                  <c:v>14</c:v>
                </c:pt>
                <c:pt idx="5">
                  <c:v>21</c:v>
                </c:pt>
                <c:pt idx="6">
                  <c:v>20</c:v>
                </c:pt>
                <c:pt idx="7">
                  <c:v>17</c:v>
                </c:pt>
                <c:pt idx="8">
                  <c:v>6</c:v>
                </c:pt>
                <c:pt idx="9">
                  <c:v>27</c:v>
                </c:pt>
                <c:pt idx="10">
                  <c:v>18</c:v>
                </c:pt>
              </c:numCache>
            </c:numRef>
          </c:val>
        </c:ser>
        <c:firstSliceAng val="0"/>
      </c:pieChart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6010227444974245"/>
          <c:y val="4.7512598425197033E-2"/>
          <c:w val="0.32773967083902045"/>
          <c:h val="0.83997480314961315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Лист1!$A$2:$A$12</c:f>
              <c:strCache>
                <c:ptCount val="9"/>
                <c:pt idx="0">
                  <c:v>Безработные </c:v>
                </c:pt>
                <c:pt idx="1">
                  <c:v>Беженцы </c:v>
                </c:pt>
                <c:pt idx="2">
                  <c:v>Пенсионеры </c:v>
                </c:pt>
                <c:pt idx="3">
                  <c:v>Домохозяйки </c:v>
                </c:pt>
                <c:pt idx="4">
                  <c:v>Предприниматели </c:v>
                </c:pt>
                <c:pt idx="5">
                  <c:v>Осужденные</c:v>
                </c:pt>
                <c:pt idx="6">
                  <c:v>Работающие </c:v>
                </c:pt>
                <c:pt idx="7">
                  <c:v>Учащиеся  </c:v>
                </c:pt>
                <c:pt idx="8">
                  <c:v>Работники бюджетной сферы 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14</c:v>
                </c:pt>
                <c:pt idx="1">
                  <c:v>8</c:v>
                </c:pt>
                <c:pt idx="2">
                  <c:v>136</c:v>
                </c:pt>
                <c:pt idx="3">
                  <c:v>19</c:v>
                </c:pt>
                <c:pt idx="4">
                  <c:v>20</c:v>
                </c:pt>
                <c:pt idx="5">
                  <c:v>4</c:v>
                </c:pt>
                <c:pt idx="6">
                  <c:v>245</c:v>
                </c:pt>
                <c:pt idx="7">
                  <c:v>14</c:v>
                </c:pt>
                <c:pt idx="8">
                  <c:v>89</c:v>
                </c:pt>
              </c:numCache>
            </c:numRef>
          </c:val>
        </c:ser>
        <c:overlap val="100"/>
        <c:axId val="68205568"/>
        <c:axId val="68207360"/>
      </c:barChart>
      <c:catAx>
        <c:axId val="68205568"/>
        <c:scaling>
          <c:orientation val="minMax"/>
        </c:scaling>
        <c:axPos val="l"/>
        <c:tickLblPos val="nextTo"/>
        <c:crossAx val="68207360"/>
        <c:crosses val="autoZero"/>
        <c:auto val="1"/>
        <c:lblAlgn val="ctr"/>
        <c:lblOffset val="100"/>
      </c:catAx>
      <c:valAx>
        <c:axId val="68207360"/>
        <c:scaling>
          <c:orientation val="minMax"/>
        </c:scaling>
        <c:axPos val="b"/>
        <c:majorGridlines/>
        <c:numFmt formatCode="General" sourceLinked="1"/>
        <c:tickLblPos val="nextTo"/>
        <c:crossAx val="6820556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F476-4A08-4B7F-A508-7C36937B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Cancel</dc:creator>
  <cp:keywords/>
  <dc:description/>
  <cp:lastModifiedBy>Cancel</cp:lastModifiedBy>
  <cp:revision>2</cp:revision>
  <dcterms:created xsi:type="dcterms:W3CDTF">2019-02-08T07:55:00Z</dcterms:created>
  <dcterms:modified xsi:type="dcterms:W3CDTF">2019-02-08T07:55:00Z</dcterms:modified>
</cp:coreProperties>
</file>